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23FD22" w14:textId="3164019E" w:rsidR="007B238A" w:rsidRDefault="004E357A" w:rsidP="005C3EC1">
      <w:pPr>
        <w:spacing w:after="180"/>
        <w:rPr>
          <w:rFonts w:ascii="Arial" w:eastAsiaTheme="minorEastAsia" w:hAnsi="Arial" w:cs="Arial"/>
          <w:b/>
          <w:sz w:val="22"/>
          <w:szCs w:val="22"/>
        </w:rPr>
      </w:pPr>
      <w:r w:rsidRPr="004E357A">
        <w:rPr>
          <w:rFonts w:ascii="Arial" w:eastAsiaTheme="minorEastAsia" w:hAnsi="Arial" w:cs="Arial"/>
          <w:b/>
          <w:sz w:val="22"/>
          <w:szCs w:val="22"/>
        </w:rPr>
        <w:t>3GPP TSG-RAN WG4 Meeting # 107</w:t>
      </w:r>
      <w:r w:rsidR="005C3EC1">
        <w:rPr>
          <w:rFonts w:ascii="Arial" w:eastAsiaTheme="minorEastAsia" w:hAnsi="Arial" w:cs="Arial"/>
          <w:b/>
          <w:sz w:val="22"/>
          <w:szCs w:val="22"/>
        </w:rPr>
        <w:tab/>
      </w:r>
      <w:r w:rsidR="005C3EC1">
        <w:rPr>
          <w:rFonts w:ascii="Arial" w:eastAsiaTheme="minorEastAsia" w:hAnsi="Arial" w:cs="Arial"/>
          <w:b/>
          <w:sz w:val="22"/>
          <w:szCs w:val="22"/>
        </w:rPr>
        <w:tab/>
      </w:r>
      <w:r w:rsidR="005C3EC1">
        <w:rPr>
          <w:rFonts w:ascii="Arial" w:eastAsiaTheme="minorEastAsia" w:hAnsi="Arial" w:cs="Arial"/>
          <w:b/>
          <w:sz w:val="22"/>
          <w:szCs w:val="22"/>
        </w:rPr>
        <w:tab/>
      </w:r>
      <w:r w:rsidR="005C3EC1">
        <w:rPr>
          <w:rFonts w:ascii="Arial" w:eastAsiaTheme="minorEastAsia" w:hAnsi="Arial" w:cs="Arial"/>
          <w:b/>
          <w:sz w:val="22"/>
          <w:szCs w:val="22"/>
        </w:rPr>
        <w:tab/>
      </w:r>
      <w:r w:rsidR="005C3EC1">
        <w:rPr>
          <w:rFonts w:ascii="Arial" w:eastAsiaTheme="minorEastAsia" w:hAnsi="Arial" w:cs="Arial"/>
          <w:b/>
          <w:sz w:val="22"/>
          <w:szCs w:val="22"/>
        </w:rPr>
        <w:tab/>
      </w:r>
      <w:r>
        <w:rPr>
          <w:rFonts w:ascii="Arial" w:eastAsiaTheme="minorEastAsia" w:hAnsi="Arial" w:cs="Arial"/>
          <w:b/>
          <w:sz w:val="22"/>
          <w:szCs w:val="22"/>
        </w:rPr>
        <w:tab/>
      </w:r>
      <w:r w:rsidR="00FC6C6A" w:rsidRPr="00FC6C6A">
        <w:rPr>
          <w:rFonts w:ascii="Arial" w:eastAsiaTheme="minorEastAsia" w:hAnsi="Arial" w:cs="Arial"/>
          <w:b/>
          <w:sz w:val="22"/>
          <w:szCs w:val="22"/>
        </w:rPr>
        <w:t>R4-2309241</w:t>
      </w:r>
    </w:p>
    <w:p w14:paraId="68FEB36F" w14:textId="4EA0E2A7" w:rsidR="005C3EC1" w:rsidRDefault="00B52BDC" w:rsidP="005C3EC1">
      <w:pPr>
        <w:spacing w:after="180"/>
        <w:rPr>
          <w:rFonts w:ascii="Arial" w:eastAsiaTheme="minorEastAsia" w:hAnsi="Arial" w:cs="Arial"/>
          <w:b/>
          <w:sz w:val="22"/>
          <w:szCs w:val="22"/>
        </w:rPr>
      </w:pPr>
      <w:r w:rsidRPr="00B52BDC">
        <w:rPr>
          <w:rFonts w:ascii="Arial" w:eastAsiaTheme="minorEastAsia" w:hAnsi="Arial" w:cs="Arial"/>
          <w:b/>
          <w:sz w:val="22"/>
          <w:szCs w:val="22"/>
        </w:rPr>
        <w:t>Incheon, KR, May 22 – May 26, 2023</w:t>
      </w:r>
    </w:p>
    <w:p w14:paraId="152D592C" w14:textId="77777777" w:rsidR="00B52BDC" w:rsidRDefault="00B52BDC" w:rsidP="005C3EC1">
      <w:pPr>
        <w:spacing w:after="180"/>
        <w:rPr>
          <w:rFonts w:ascii="Arial" w:eastAsia="SimSun" w:hAnsi="Arial" w:cs="Arial"/>
          <w:b/>
        </w:rPr>
      </w:pPr>
    </w:p>
    <w:p w14:paraId="402F78FD" w14:textId="73607386" w:rsidR="009327CA" w:rsidRPr="00FC4644" w:rsidRDefault="009327CA" w:rsidP="009327CA">
      <w:pPr>
        <w:widowControl w:val="0"/>
        <w:spacing w:after="180"/>
        <w:jc w:val="both"/>
        <w:rPr>
          <w:rFonts w:ascii="Arial" w:hAnsi="Arial" w:cs="Arial"/>
          <w:b/>
          <w:noProof/>
          <w:lang w:val="sv-SE" w:eastAsia="en-US"/>
        </w:rPr>
      </w:pPr>
      <w:r w:rsidRPr="00FC4644">
        <w:rPr>
          <w:rFonts w:ascii="Arial" w:hAnsi="Arial" w:cs="Arial"/>
          <w:b/>
          <w:noProof/>
          <w:lang w:val="sv-SE" w:eastAsia="en-US"/>
        </w:rPr>
        <w:t>Agenda Item:</w:t>
      </w:r>
      <w:r w:rsidRPr="00FC4644">
        <w:rPr>
          <w:rFonts w:ascii="Arial" w:hAnsi="Arial" w:cs="Arial"/>
          <w:b/>
          <w:noProof/>
          <w:lang w:val="sv-SE" w:eastAsia="en-US"/>
        </w:rPr>
        <w:tab/>
      </w:r>
      <w:r w:rsidR="00925315">
        <w:rPr>
          <w:rFonts w:ascii="Arial" w:hAnsi="Arial" w:cs="Arial"/>
          <w:bCs/>
          <w:noProof/>
          <w:lang w:val="sv-SE" w:eastAsia="en-US"/>
        </w:rPr>
        <w:t>8</w:t>
      </w:r>
      <w:r>
        <w:rPr>
          <w:rFonts w:ascii="Arial" w:hAnsi="Arial" w:cs="Arial"/>
          <w:bCs/>
          <w:noProof/>
          <w:lang w:val="sv-SE" w:eastAsia="en-US"/>
        </w:rPr>
        <w:t>.1</w:t>
      </w:r>
      <w:r w:rsidR="00F657B1">
        <w:rPr>
          <w:rFonts w:ascii="Arial" w:hAnsi="Arial" w:cs="Arial"/>
          <w:bCs/>
          <w:noProof/>
          <w:lang w:val="sv-SE" w:eastAsia="en-US"/>
        </w:rPr>
        <w:t>4</w:t>
      </w:r>
      <w:r>
        <w:rPr>
          <w:rFonts w:ascii="Arial" w:hAnsi="Arial" w:cs="Arial"/>
          <w:bCs/>
          <w:noProof/>
          <w:lang w:val="sv-SE" w:eastAsia="en-US"/>
        </w:rPr>
        <w:t>.</w:t>
      </w:r>
      <w:r w:rsidR="00713D46">
        <w:rPr>
          <w:rFonts w:ascii="Arial" w:hAnsi="Arial" w:cs="Arial"/>
          <w:bCs/>
          <w:noProof/>
          <w:lang w:val="sv-SE" w:eastAsia="en-US"/>
        </w:rPr>
        <w:t>4</w:t>
      </w:r>
      <w:r w:rsidR="00BE7A51">
        <w:rPr>
          <w:rFonts w:ascii="Arial" w:hAnsi="Arial" w:cs="Arial"/>
          <w:bCs/>
          <w:noProof/>
          <w:lang w:val="sv-SE" w:eastAsia="en-US"/>
        </w:rPr>
        <w:t>.</w:t>
      </w:r>
      <w:r w:rsidR="00586DFA">
        <w:rPr>
          <w:rFonts w:ascii="Arial" w:hAnsi="Arial" w:cs="Arial"/>
          <w:bCs/>
          <w:noProof/>
          <w:lang w:val="sv-SE" w:eastAsia="en-US"/>
        </w:rPr>
        <w:t>1</w:t>
      </w:r>
    </w:p>
    <w:p w14:paraId="78414617" w14:textId="77777777" w:rsidR="009327CA" w:rsidRPr="00CF6EC9" w:rsidRDefault="009327CA" w:rsidP="009327CA">
      <w:pPr>
        <w:widowControl w:val="0"/>
        <w:spacing w:after="180"/>
        <w:jc w:val="both"/>
        <w:rPr>
          <w:rFonts w:ascii="Arial" w:hAnsi="Arial" w:cs="Arial"/>
          <w:b/>
          <w:noProof/>
          <w:lang w:eastAsia="en-US"/>
        </w:rPr>
      </w:pPr>
      <w:r w:rsidRPr="00CF6EC9">
        <w:rPr>
          <w:rFonts w:ascii="Arial" w:hAnsi="Arial" w:cs="Arial"/>
          <w:b/>
          <w:noProof/>
          <w:lang w:eastAsia="en-US"/>
        </w:rPr>
        <w:t xml:space="preserve">Source: </w:t>
      </w:r>
      <w:r w:rsidRPr="00CF6EC9">
        <w:rPr>
          <w:rFonts w:ascii="Arial" w:hAnsi="Arial" w:cs="Arial"/>
          <w:b/>
          <w:noProof/>
          <w:lang w:eastAsia="en-US"/>
        </w:rPr>
        <w:tab/>
      </w:r>
      <w:r w:rsidRPr="00CF6EC9">
        <w:rPr>
          <w:rFonts w:ascii="Arial" w:hAnsi="Arial" w:cs="Arial"/>
          <w:b/>
          <w:noProof/>
          <w:lang w:eastAsia="en-US"/>
        </w:rPr>
        <w:tab/>
      </w:r>
      <w:r w:rsidRPr="00CF6EC9">
        <w:rPr>
          <w:rFonts w:ascii="Arial" w:hAnsi="Arial"/>
          <w:bCs/>
          <w:noProof/>
          <w:lang w:eastAsia="en-US"/>
        </w:rPr>
        <w:t>Qualcomm Incorporated</w:t>
      </w:r>
    </w:p>
    <w:p w14:paraId="7B2AEBCB" w14:textId="05C3F298" w:rsidR="009327CA" w:rsidRPr="00C757FF" w:rsidRDefault="009327CA" w:rsidP="009327CA">
      <w:pPr>
        <w:widowControl w:val="0"/>
        <w:spacing w:after="180"/>
        <w:ind w:left="2160" w:hanging="2160"/>
        <w:jc w:val="both"/>
        <w:rPr>
          <w:rFonts w:ascii="Arial" w:hAnsi="Arial"/>
          <w:bCs/>
          <w:noProof/>
          <w:lang w:eastAsia="en-US"/>
        </w:rPr>
      </w:pPr>
      <w:r w:rsidRPr="00CF6EC9">
        <w:rPr>
          <w:rFonts w:ascii="Arial" w:hAnsi="Arial" w:cs="Arial"/>
          <w:b/>
          <w:noProof/>
          <w:lang w:eastAsia="en-US"/>
        </w:rPr>
        <w:t xml:space="preserve">Title: </w:t>
      </w:r>
      <w:r w:rsidRPr="00CF6EC9">
        <w:rPr>
          <w:rFonts w:ascii="Arial" w:hAnsi="Arial" w:cs="Arial"/>
          <w:b/>
          <w:noProof/>
          <w:lang w:eastAsia="en-US"/>
        </w:rPr>
        <w:tab/>
      </w:r>
      <w:r w:rsidR="007B238A">
        <w:rPr>
          <w:rFonts w:ascii="Arial" w:hAnsi="Arial"/>
          <w:bCs/>
          <w:noProof/>
          <w:lang w:eastAsia="en-US"/>
        </w:rPr>
        <w:t>On</w:t>
      </w:r>
      <w:r w:rsidRPr="00D00B8B">
        <w:rPr>
          <w:rFonts w:ascii="Arial" w:hAnsi="Arial"/>
          <w:bCs/>
          <w:noProof/>
          <w:lang w:eastAsia="en-US"/>
        </w:rPr>
        <w:t xml:space="preserve"> </w:t>
      </w:r>
      <w:r w:rsidR="00CF0FFB" w:rsidRPr="007B238A">
        <w:rPr>
          <w:rFonts w:ascii="Arial" w:hAnsi="Arial"/>
          <w:bCs/>
          <w:noProof/>
          <w:lang w:eastAsia="en-US"/>
        </w:rPr>
        <w:t>ATG ground station reference location accuracy</w:t>
      </w:r>
    </w:p>
    <w:p w14:paraId="38A4CC4C" w14:textId="77777777" w:rsidR="009327CA" w:rsidRPr="00BE164F" w:rsidRDefault="009327CA" w:rsidP="009327CA">
      <w:pPr>
        <w:widowControl w:val="0"/>
        <w:spacing w:after="180"/>
        <w:jc w:val="both"/>
        <w:rPr>
          <w:rFonts w:ascii="Arial" w:hAnsi="Arial" w:cs="Arial"/>
          <w:b/>
          <w:noProof/>
          <w:lang w:eastAsia="en-US"/>
        </w:rPr>
      </w:pPr>
      <w:r w:rsidRPr="00CF6EC9">
        <w:rPr>
          <w:rFonts w:ascii="Arial" w:hAnsi="Arial" w:cs="Arial"/>
          <w:b/>
          <w:noProof/>
          <w:lang w:eastAsia="en-US"/>
        </w:rPr>
        <w:t>Document for:</w:t>
      </w:r>
      <w:r w:rsidRPr="00CF6EC9">
        <w:rPr>
          <w:rFonts w:ascii="Arial" w:hAnsi="Arial" w:cs="Arial"/>
          <w:b/>
          <w:noProof/>
          <w:lang w:eastAsia="en-US"/>
        </w:rPr>
        <w:tab/>
      </w:r>
      <w:r>
        <w:rPr>
          <w:rFonts w:ascii="Arial" w:hAnsi="Arial" w:cs="Arial"/>
          <w:bCs/>
          <w:noProof/>
          <w:lang w:eastAsia="en-US"/>
        </w:rPr>
        <w:t>Approval</w:t>
      </w:r>
    </w:p>
    <w:p w14:paraId="32982D62" w14:textId="77777777" w:rsidR="00AC66EA" w:rsidRDefault="00AC66EA" w:rsidP="00AC66EA">
      <w:pPr>
        <w:spacing w:after="180"/>
      </w:pPr>
    </w:p>
    <w:p w14:paraId="1311C97E" w14:textId="77777777" w:rsidR="00AC66EA" w:rsidRDefault="00AC66EA" w:rsidP="00AC66EA">
      <w:pPr>
        <w:pStyle w:val="Heading1"/>
      </w:pPr>
      <w:r>
        <w:t xml:space="preserve">1 </w:t>
      </w:r>
      <w:r w:rsidRPr="004D3578">
        <w:t>Introduction</w:t>
      </w:r>
      <w:r>
        <w:t xml:space="preserve"> </w:t>
      </w:r>
    </w:p>
    <w:p w14:paraId="2C6BA5CA" w14:textId="6EEF5A8C" w:rsidR="00AC66EA" w:rsidRPr="00967A56" w:rsidRDefault="00D00EFB" w:rsidP="00AC66EA">
      <w:pPr>
        <w:spacing w:after="180"/>
        <w:jc w:val="both"/>
        <w:rPr>
          <w:rFonts w:eastAsiaTheme="minorEastAsia"/>
        </w:rPr>
      </w:pPr>
      <w:r>
        <w:t>RAN2</w:t>
      </w:r>
      <w:r w:rsidR="00C51823">
        <w:t xml:space="preserve"> </w:t>
      </w:r>
      <w:r w:rsidR="00967A56" w:rsidRPr="00DC3F7F">
        <w:rPr>
          <w:rFonts w:hint="eastAsia"/>
        </w:rPr>
        <w:t>h</w:t>
      </w:r>
      <w:r w:rsidR="00967A56" w:rsidRPr="00DC3F7F">
        <w:t xml:space="preserve">as </w:t>
      </w:r>
      <w:r w:rsidR="00C51823">
        <w:t xml:space="preserve">sent </w:t>
      </w:r>
      <w:r w:rsidR="00DC3F7F">
        <w:t xml:space="preserve">the </w:t>
      </w:r>
      <w:r w:rsidR="007B6182">
        <w:t>r</w:t>
      </w:r>
      <w:r w:rsidR="00C51823">
        <w:t xml:space="preserve">eply LS to RAN4 </w:t>
      </w:r>
      <w:r w:rsidR="00A935A4">
        <w:t xml:space="preserve">in [1] </w:t>
      </w:r>
      <w:r w:rsidR="00C51823">
        <w:t>regarding applicability of SIB19 for NR ATG</w:t>
      </w:r>
      <w:r w:rsidR="004E3043">
        <w:t xml:space="preserve"> with the following action:</w:t>
      </w:r>
      <w:r w:rsidR="00C51823">
        <w:t xml:space="preserve"> </w:t>
      </w:r>
    </w:p>
    <w:p w14:paraId="2F33F904" w14:textId="034015AF" w:rsidR="00C51823" w:rsidRDefault="00C51823" w:rsidP="007B6182">
      <w:pPr>
        <w:pStyle w:val="ListParagraph"/>
        <w:numPr>
          <w:ilvl w:val="0"/>
          <w:numId w:val="12"/>
        </w:numPr>
        <w:spacing w:after="180"/>
        <w:jc w:val="both"/>
        <w:rPr>
          <w:i/>
          <w:iCs/>
        </w:rPr>
      </w:pPr>
      <w:r w:rsidRPr="007B6182">
        <w:rPr>
          <w:i/>
          <w:iCs/>
        </w:rPr>
        <w:t>ACTION:</w:t>
      </w:r>
      <w:r w:rsidR="007B6182" w:rsidRPr="007B6182">
        <w:rPr>
          <w:i/>
          <w:iCs/>
        </w:rPr>
        <w:t xml:space="preserve"> </w:t>
      </w:r>
      <w:r w:rsidRPr="007B6182">
        <w:rPr>
          <w:i/>
          <w:iCs/>
        </w:rPr>
        <w:t>RAN2 kindly asks RAN4 to provide information on any required ATG ground station reference location accuracy.</w:t>
      </w:r>
    </w:p>
    <w:p w14:paraId="2D120636" w14:textId="0E6442A6" w:rsidR="007B6182" w:rsidRPr="00B02A7E" w:rsidRDefault="00240876" w:rsidP="007B6182">
      <w:pPr>
        <w:spacing w:after="180"/>
        <w:jc w:val="both"/>
      </w:pPr>
      <w:r w:rsidRPr="00D8598B">
        <w:t xml:space="preserve">In this </w:t>
      </w:r>
      <w:r w:rsidR="00D8598B">
        <w:t xml:space="preserve">paper, </w:t>
      </w:r>
      <w:r w:rsidR="009B6686">
        <w:t xml:space="preserve">we provide our </w:t>
      </w:r>
      <w:r w:rsidR="00B02A7E">
        <w:t xml:space="preserve">views on whether and how to define </w:t>
      </w:r>
      <w:r w:rsidR="00B02A7E" w:rsidRPr="00B02A7E">
        <w:t>ATG ground station reference location accuracy</w:t>
      </w:r>
      <w:r w:rsidR="002A1BBE">
        <w:t>.</w:t>
      </w:r>
    </w:p>
    <w:p w14:paraId="3475E8A4" w14:textId="112A42BE" w:rsidR="00C038D8" w:rsidRDefault="00AC66EA" w:rsidP="00C038D8">
      <w:pPr>
        <w:pStyle w:val="Heading1"/>
      </w:pPr>
      <w:r>
        <w:t xml:space="preserve">2 Discussion </w:t>
      </w:r>
    </w:p>
    <w:p w14:paraId="19413A64" w14:textId="717BD66A" w:rsidR="00C038D8" w:rsidRDefault="00910E02" w:rsidP="00C038D8">
      <w:pPr>
        <w:rPr>
          <w:lang w:val="en-GB" w:eastAsia="ko-KR"/>
        </w:rPr>
      </w:pPr>
      <w:r>
        <w:rPr>
          <w:lang w:val="en-GB" w:eastAsia="ko-KR"/>
        </w:rPr>
        <w:t xml:space="preserve">In [2], </w:t>
      </w:r>
      <w:r w:rsidR="00C038D8">
        <w:rPr>
          <w:lang w:val="en-GB" w:eastAsia="ko-KR"/>
        </w:rPr>
        <w:t xml:space="preserve">RAN4 has agreed that ATG UE needs to </w:t>
      </w:r>
      <w:r w:rsidR="00227294">
        <w:rPr>
          <w:lang w:val="en-GB" w:eastAsia="ko-KR"/>
        </w:rPr>
        <w:t>perform</w:t>
      </w:r>
      <w:r w:rsidR="00C038D8">
        <w:rPr>
          <w:lang w:val="en-GB" w:eastAsia="ko-KR"/>
        </w:rPr>
        <w:t xml:space="preserve"> frequency pre-</w:t>
      </w:r>
      <w:r>
        <w:rPr>
          <w:lang w:val="en-GB" w:eastAsia="ko-KR"/>
        </w:rPr>
        <w:t>compensation</w:t>
      </w:r>
      <w:r w:rsidR="00C75D84" w:rsidRPr="00C75D84">
        <w:rPr>
          <w:lang w:val="en-GB" w:eastAsia="ko-KR"/>
        </w:rPr>
        <w:t xml:space="preserve"> based on ATG BS location information</w:t>
      </w:r>
      <w:r w:rsidR="00FF6EFA">
        <w:rPr>
          <w:lang w:val="en-GB" w:eastAsia="ko-KR"/>
        </w:rPr>
        <w:t>.</w:t>
      </w:r>
    </w:p>
    <w:p w14:paraId="227BB11F" w14:textId="7E46BADD" w:rsidR="00227294" w:rsidRDefault="00227294" w:rsidP="00C038D8">
      <w:pPr>
        <w:rPr>
          <w:lang w:val="en-GB" w:eastAsia="ko-KR"/>
        </w:rPr>
      </w:pPr>
    </w:p>
    <w:p w14:paraId="7A7BB0DC" w14:textId="17973649" w:rsidR="00227294" w:rsidRPr="000A253C" w:rsidRDefault="00FB729D" w:rsidP="000A253C">
      <w:pPr>
        <w:jc w:val="both"/>
        <w:rPr>
          <w:lang w:val="en-GB" w:eastAsia="ko-KR"/>
        </w:rPr>
      </w:pPr>
      <w:r>
        <w:rPr>
          <w:lang w:val="en-GB" w:eastAsia="ko-KR"/>
        </w:rPr>
        <w:t xml:space="preserve">As stated in reply LS [1], </w:t>
      </w:r>
      <w:r w:rsidR="00227294">
        <w:rPr>
          <w:lang w:val="en-GB" w:eastAsia="ko-KR"/>
        </w:rPr>
        <w:t xml:space="preserve">RAN2 will find a solution to broadcast the ATG BS location information via SIB19 or other SIB. Meanwhile, </w:t>
      </w:r>
      <w:r w:rsidR="00805CFC">
        <w:rPr>
          <w:lang w:val="en-GB" w:eastAsia="ko-KR"/>
        </w:rPr>
        <w:t xml:space="preserve">some companies raised concerns about sharing </w:t>
      </w:r>
      <w:r w:rsidR="002B03E9">
        <w:rPr>
          <w:lang w:val="en-GB" w:eastAsia="ko-KR"/>
        </w:rPr>
        <w:t xml:space="preserve">the </w:t>
      </w:r>
      <w:r w:rsidR="00805CFC">
        <w:rPr>
          <w:lang w:val="en-GB" w:eastAsia="ko-KR"/>
        </w:rPr>
        <w:t xml:space="preserve">exact </w:t>
      </w:r>
      <w:r w:rsidR="009278DA">
        <w:rPr>
          <w:lang w:val="en-GB" w:eastAsia="ko-KR"/>
        </w:rPr>
        <w:t xml:space="preserve">ATG </w:t>
      </w:r>
      <w:r w:rsidR="00805CFC">
        <w:rPr>
          <w:lang w:val="en-GB" w:eastAsia="ko-KR"/>
        </w:rPr>
        <w:t>BS</w:t>
      </w:r>
      <w:r w:rsidR="009278DA">
        <w:rPr>
          <w:lang w:val="en-GB" w:eastAsia="ko-KR"/>
        </w:rPr>
        <w:t>’s</w:t>
      </w:r>
      <w:r w:rsidR="00805CFC">
        <w:rPr>
          <w:lang w:val="en-GB" w:eastAsia="ko-KR"/>
        </w:rPr>
        <w:t xml:space="preserve"> location since the BS</w:t>
      </w:r>
      <w:r w:rsidR="009278DA">
        <w:rPr>
          <w:lang w:val="en-GB" w:eastAsia="ko-KR"/>
        </w:rPr>
        <w:t>’s</w:t>
      </w:r>
      <w:r w:rsidR="00805CFC">
        <w:rPr>
          <w:lang w:val="en-GB" w:eastAsia="ko-KR"/>
        </w:rPr>
        <w:t xml:space="preserve"> location is sensitive to operators.</w:t>
      </w:r>
      <w:r w:rsidR="00E76B78">
        <w:rPr>
          <w:lang w:val="en-GB" w:eastAsia="ko-KR"/>
        </w:rPr>
        <w:t xml:space="preserve"> With that, RAN2 </w:t>
      </w:r>
      <w:r w:rsidR="00F33305">
        <w:rPr>
          <w:lang w:val="en-GB" w:eastAsia="ko-KR"/>
        </w:rPr>
        <w:t xml:space="preserve">asks RAN4 to provide information on </w:t>
      </w:r>
      <w:r w:rsidR="002B03E9">
        <w:rPr>
          <w:lang w:val="en-GB" w:eastAsia="ko-KR"/>
        </w:rPr>
        <w:t xml:space="preserve">whether and </w:t>
      </w:r>
      <w:r w:rsidR="000A253C">
        <w:rPr>
          <w:lang w:val="en-GB" w:eastAsia="ko-KR"/>
        </w:rPr>
        <w:t xml:space="preserve">how to define </w:t>
      </w:r>
      <w:r w:rsidR="000A253C" w:rsidRPr="000A253C">
        <w:rPr>
          <w:lang w:val="en-GB" w:eastAsia="ko-KR"/>
        </w:rPr>
        <w:t>ATG ground station reference location accuracy</w:t>
      </w:r>
      <w:r w:rsidR="005A1770">
        <w:rPr>
          <w:lang w:val="en-GB" w:eastAsia="ko-KR"/>
        </w:rPr>
        <w:t xml:space="preserve"> </w:t>
      </w:r>
      <w:r w:rsidR="005A1770" w:rsidRPr="005A1770">
        <w:rPr>
          <w:lang w:val="en-GB" w:eastAsia="ko-KR"/>
        </w:rPr>
        <w:t>(i.e., uncertainty in exact base station location)</w:t>
      </w:r>
      <w:r w:rsidR="005A1770">
        <w:rPr>
          <w:lang w:val="en-GB" w:eastAsia="ko-KR"/>
        </w:rPr>
        <w:t>.</w:t>
      </w:r>
    </w:p>
    <w:p w14:paraId="7ED07D5F" w14:textId="2B7B3DEA" w:rsidR="00C36680" w:rsidRDefault="00C36680" w:rsidP="00C038D8">
      <w:pPr>
        <w:rPr>
          <w:lang w:eastAsia="ko-KR"/>
        </w:rPr>
      </w:pPr>
    </w:p>
    <w:p w14:paraId="32030157" w14:textId="76870A35" w:rsidR="006E57CE" w:rsidRDefault="00421D28" w:rsidP="00421D28">
      <w:pPr>
        <w:jc w:val="center"/>
        <w:rPr>
          <w:lang w:eastAsia="ko-KR"/>
        </w:rPr>
      </w:pPr>
      <w:r>
        <w:rPr>
          <w:noProof/>
          <w:lang w:eastAsia="ko-KR"/>
        </w:rPr>
        <w:drawing>
          <wp:inline distT="0" distB="0" distL="0" distR="0" wp14:anchorId="74FFDC12" wp14:editId="5437AA24">
            <wp:extent cx="2883535" cy="1499399"/>
            <wp:effectExtent l="0" t="0" r="0" b="571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555" cy="15009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59F7902" w14:textId="149FF460" w:rsidR="00421D28" w:rsidRPr="00227294" w:rsidRDefault="00421D28" w:rsidP="00421D28">
      <w:pPr>
        <w:jc w:val="center"/>
        <w:rPr>
          <w:lang w:eastAsia="ko-KR"/>
        </w:rPr>
      </w:pPr>
      <w:r>
        <w:rPr>
          <w:lang w:eastAsia="ko-KR"/>
        </w:rPr>
        <w:t xml:space="preserve">Figure 1: Illustration of </w:t>
      </w:r>
      <w:r w:rsidR="00942FC9">
        <w:rPr>
          <w:lang w:eastAsia="ko-KR"/>
        </w:rPr>
        <w:t xml:space="preserve">ATG UE </w:t>
      </w:r>
      <w:r w:rsidR="00F268C3">
        <w:rPr>
          <w:lang w:eastAsia="ko-KR"/>
        </w:rPr>
        <w:t>doppler</w:t>
      </w:r>
      <w:r w:rsidR="00942FC9">
        <w:rPr>
          <w:lang w:eastAsia="ko-KR"/>
        </w:rPr>
        <w:t xml:space="preserve"> </w:t>
      </w:r>
      <w:r w:rsidR="002F5053">
        <w:rPr>
          <w:lang w:eastAsia="ko-KR"/>
        </w:rPr>
        <w:t xml:space="preserve">frequency </w:t>
      </w:r>
      <w:r w:rsidR="00F268C3">
        <w:rPr>
          <w:lang w:eastAsia="ko-KR"/>
        </w:rPr>
        <w:t xml:space="preserve">due to uncertainty </w:t>
      </w:r>
    </w:p>
    <w:p w14:paraId="53761F69" w14:textId="77777777" w:rsidR="00C038D8" w:rsidRDefault="00C038D8" w:rsidP="00C038D8">
      <w:pPr>
        <w:rPr>
          <w:lang w:val="en-GB" w:eastAsia="ko-KR"/>
        </w:rPr>
      </w:pPr>
    </w:p>
    <w:p w14:paraId="4A39F23F" w14:textId="0B405669" w:rsidR="006556A4" w:rsidRDefault="00EF0D0D" w:rsidP="002A6AA2">
      <w:pPr>
        <w:jc w:val="both"/>
        <w:rPr>
          <w:lang w:eastAsia="ko-KR"/>
        </w:rPr>
      </w:pPr>
      <w:r>
        <w:rPr>
          <w:lang w:val="en-GB" w:eastAsia="ko-KR"/>
        </w:rPr>
        <w:lastRenderedPageBreak/>
        <w:t xml:space="preserve">As shown in Figure 1, the </w:t>
      </w:r>
      <w:r w:rsidR="007A374E">
        <w:rPr>
          <w:lang w:val="en-GB" w:eastAsia="ko-KR"/>
        </w:rPr>
        <w:t>exact</w:t>
      </w:r>
      <w:r>
        <w:rPr>
          <w:lang w:val="en-GB" w:eastAsia="ko-KR"/>
        </w:rPr>
        <w:t xml:space="preserve"> ATG BS location is (0,0), and the uncertainty/offset (x,y)</w:t>
      </w:r>
      <w:r w:rsidR="00C770FC">
        <w:rPr>
          <w:lang w:val="en-GB" w:eastAsia="ko-KR"/>
        </w:rPr>
        <w:t xml:space="preserve"> is added on top of </w:t>
      </w:r>
      <w:r w:rsidR="002A6AA2">
        <w:rPr>
          <w:lang w:val="en-GB" w:eastAsia="ko-KR"/>
        </w:rPr>
        <w:t>exact</w:t>
      </w:r>
      <w:r w:rsidR="00C770FC">
        <w:rPr>
          <w:lang w:val="en-GB" w:eastAsia="ko-KR"/>
        </w:rPr>
        <w:t xml:space="preserve"> BS location</w:t>
      </w:r>
      <w:r>
        <w:rPr>
          <w:lang w:val="en-GB" w:eastAsia="ko-KR"/>
        </w:rPr>
        <w:t xml:space="preserve">. </w:t>
      </w:r>
      <w:r w:rsidR="006556A4" w:rsidRPr="006556A4">
        <w:rPr>
          <w:lang w:eastAsia="ko-KR"/>
        </w:rPr>
        <w:t xml:space="preserve">Since ATG </w:t>
      </w:r>
      <w:r w:rsidR="002A6AA2">
        <w:rPr>
          <w:lang w:eastAsia="ko-KR"/>
        </w:rPr>
        <w:t>ground</w:t>
      </w:r>
      <w:r w:rsidR="006556A4" w:rsidRPr="006556A4">
        <w:rPr>
          <w:lang w:eastAsia="ko-KR"/>
        </w:rPr>
        <w:t xml:space="preserve"> station is static, the speed of aircraft could be accurately estimated with the help of GNSS </w:t>
      </w:r>
      <w:r w:rsidR="006556A4">
        <w:rPr>
          <w:lang w:eastAsia="ko-KR"/>
        </w:rPr>
        <w:t xml:space="preserve">in ATG UE </w:t>
      </w:r>
      <w:r w:rsidR="006556A4" w:rsidRPr="006556A4">
        <w:rPr>
          <w:lang w:eastAsia="ko-KR"/>
        </w:rPr>
        <w:t xml:space="preserve">even with base station </w:t>
      </w:r>
      <w:r w:rsidR="002A6AA2">
        <w:rPr>
          <w:lang w:val="en-GB" w:eastAsia="ko-KR"/>
        </w:rPr>
        <w:t xml:space="preserve">uncertainty/offset </w:t>
      </w:r>
      <w:r w:rsidR="006556A4" w:rsidRPr="006556A4">
        <w:rPr>
          <w:lang w:eastAsia="ko-KR"/>
        </w:rPr>
        <w:t>(x,y)</w:t>
      </w:r>
      <w:r w:rsidR="006556A4">
        <w:rPr>
          <w:lang w:eastAsia="ko-KR"/>
        </w:rPr>
        <w:t xml:space="preserve">. </w:t>
      </w:r>
      <w:r w:rsidR="002A6AA2">
        <w:rPr>
          <w:lang w:eastAsia="ko-KR"/>
        </w:rPr>
        <w:t xml:space="preserve">But ATG </w:t>
      </w:r>
      <w:r w:rsidR="006556A4">
        <w:rPr>
          <w:lang w:eastAsia="ko-KR"/>
        </w:rPr>
        <w:t xml:space="preserve">UE is not aware of the offset added by </w:t>
      </w:r>
      <w:r w:rsidR="00257D8F">
        <w:rPr>
          <w:lang w:eastAsia="ko-KR"/>
        </w:rPr>
        <w:t>network</w:t>
      </w:r>
      <w:r w:rsidR="006556A4">
        <w:rPr>
          <w:lang w:eastAsia="ko-KR"/>
        </w:rPr>
        <w:t xml:space="preserve">, </w:t>
      </w:r>
      <w:r w:rsidR="000071B9">
        <w:rPr>
          <w:lang w:eastAsia="ko-KR"/>
        </w:rPr>
        <w:t>ATG UE uses the reference BS location broadcasted by network</w:t>
      </w:r>
      <w:r w:rsidR="004A6173">
        <w:rPr>
          <w:lang w:eastAsia="ko-KR"/>
        </w:rPr>
        <w:t xml:space="preserve"> to </w:t>
      </w:r>
      <w:r w:rsidR="00F152DA">
        <w:rPr>
          <w:lang w:eastAsia="ko-KR"/>
        </w:rPr>
        <w:t>perform</w:t>
      </w:r>
      <w:r w:rsidR="004A6173">
        <w:rPr>
          <w:lang w:eastAsia="ko-KR"/>
        </w:rPr>
        <w:t xml:space="preserve"> </w:t>
      </w:r>
      <w:r w:rsidR="004A6173" w:rsidRPr="004A6173">
        <w:rPr>
          <w:lang w:eastAsia="ko-KR"/>
        </w:rPr>
        <w:t>the frequency/time pre-compensation</w:t>
      </w:r>
      <w:r w:rsidR="000071B9">
        <w:rPr>
          <w:lang w:eastAsia="ko-KR"/>
        </w:rPr>
        <w:t>.</w:t>
      </w:r>
      <w:r w:rsidR="004A6173">
        <w:rPr>
          <w:lang w:eastAsia="ko-KR"/>
        </w:rPr>
        <w:t xml:space="preserve"> Therefore, </w:t>
      </w:r>
      <w:r w:rsidR="006556A4">
        <w:rPr>
          <w:lang w:eastAsia="ko-KR"/>
        </w:rPr>
        <w:t>the r</w:t>
      </w:r>
      <w:r w:rsidR="006556A4" w:rsidRPr="006556A4">
        <w:rPr>
          <w:lang w:eastAsia="ko-KR"/>
        </w:rPr>
        <w:t>esidual frequency error due to the base station offset could be calculated a</w:t>
      </w:r>
      <w:r w:rsidR="005A7A2F">
        <w:rPr>
          <w:lang w:eastAsia="ko-KR"/>
        </w:rPr>
        <w:t>s:</w:t>
      </w:r>
    </w:p>
    <w:p w14:paraId="6E592B8F" w14:textId="40548CC5" w:rsidR="006556A4" w:rsidRDefault="00713D46" w:rsidP="006556A4">
      <w:pPr>
        <w:jc w:val="center"/>
        <w:rPr>
          <w:iCs/>
          <w:lang w:eastAsia="ko-KR"/>
        </w:rPr>
      </w:pPr>
      <m:oMath>
        <m:sSub>
          <m:sSubPr>
            <m:ctrlPr>
              <w:rPr>
                <w:rFonts w:ascii="Cambria Math" w:hAnsi="Cambria Math"/>
                <w:color w:val="000000" w:themeColor="text1"/>
                <w:szCs w:val="20"/>
                <w:vertAlign w:val="subscript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0"/>
                <w:vertAlign w:val="subscript"/>
              </w:rPr>
              <m:t>f</m:t>
            </m:r>
          </m:e>
          <m:sub>
            <m:r>
              <w:rPr>
                <w:rFonts w:ascii="Cambria Math" w:hAnsi="Cambria Math"/>
                <w:color w:val="000000" w:themeColor="text1"/>
                <w:szCs w:val="20"/>
                <w:vertAlign w:val="subscript"/>
              </w:rPr>
              <m:t>R</m:t>
            </m:r>
          </m:sub>
        </m:sSub>
        <m:r>
          <w:rPr>
            <w:rFonts w:ascii="Cambria Math" w:hAnsi="Cambria Math"/>
            <w:vertAlign w:val="subscript"/>
            <w:lang w:eastAsia="ko-KR"/>
          </w:rPr>
          <m:t> </m:t>
        </m:r>
        <m:r>
          <w:rPr>
            <w:rFonts w:ascii="Cambria Math" w:hAnsi="Cambria Math"/>
            <w:lang w:eastAsia="ko-KR"/>
          </w:rPr>
          <m:t>=</m:t>
        </m:r>
        <m:r>
          <w:rPr>
            <w:rFonts w:ascii="Cambria Math" w:hAnsi="Cambria Math"/>
            <w:vertAlign w:val="subscript"/>
            <w:lang w:eastAsia="ko-KR"/>
          </w:rPr>
          <m:t> </m:t>
        </m:r>
        <m:r>
          <w:rPr>
            <w:rFonts w:ascii="Cambria Math" w:hAnsi="Cambria Math"/>
            <w:lang w:eastAsia="ko-KR"/>
          </w:rPr>
          <m:t>cosθ</m:t>
        </m:r>
        <m:r>
          <m:rPr>
            <m:sty m:val="p"/>
          </m:rPr>
          <w:rPr>
            <w:rFonts w:ascii="Cambria Math" w:hAnsi="Cambria Math"/>
            <w:lang w:eastAsia="ko-KR"/>
          </w:rPr>
          <m:t>*</m:t>
        </m:r>
        <m:f>
          <m:fPr>
            <m:ctrlPr>
              <w:rPr>
                <w:rFonts w:ascii="Cambria Math" w:hAnsi="Cambria Math"/>
                <w:i/>
                <w:iCs/>
                <w:lang w:eastAsia="ko-KR"/>
              </w:rPr>
            </m:ctrlPr>
          </m:fPr>
          <m:num>
            <m:r>
              <w:rPr>
                <w:rFonts w:ascii="Cambria Math" w:hAnsi="Cambria Math"/>
                <w:lang w:eastAsia="ko-KR"/>
              </w:rPr>
              <m:t>v</m:t>
            </m:r>
          </m:num>
          <m:den>
            <m:r>
              <w:rPr>
                <w:rFonts w:ascii="Cambria Math" w:hAnsi="Cambria Math"/>
                <w:lang w:eastAsia="ko-KR"/>
              </w:rPr>
              <m:t>c</m:t>
            </m:r>
          </m:den>
        </m:f>
        <m:r>
          <m:rPr>
            <m:sty m:val="p"/>
          </m:rPr>
          <w:rPr>
            <w:rFonts w:ascii="Cambria Math" w:hAnsi="Cambria Math"/>
            <w:lang w:eastAsia="ko-KR"/>
          </w:rPr>
          <m:t>*</m:t>
        </m:r>
        <m:r>
          <w:rPr>
            <w:rFonts w:ascii="Cambria Math" w:hAnsi="Cambria Math"/>
            <w:lang w:eastAsia="ko-KR"/>
          </w:rPr>
          <m:t>f</m:t>
        </m:r>
        <m:r>
          <m:rPr>
            <m:lit/>
            <m:sty m:val="p"/>
          </m:rPr>
          <w:rPr>
            <w:rFonts w:ascii="Cambria Math" w:hAnsi="Cambria Math"/>
            <w:lang w:eastAsia="ko-KR"/>
          </w:rPr>
          <m:t>_</m:t>
        </m:r>
        <m:r>
          <w:rPr>
            <w:rFonts w:ascii="Cambria Math" w:hAnsi="Cambria Math"/>
            <w:lang w:eastAsia="ko-KR"/>
          </w:rPr>
          <m:t>c</m:t>
        </m:r>
      </m:oMath>
      <w:r w:rsidR="006556A4" w:rsidRPr="006556A4">
        <w:rPr>
          <w:lang w:eastAsia="ko-KR"/>
        </w:rPr>
        <w:t xml:space="preserve"> - </w:t>
      </w:r>
      <m:oMath>
        <m:r>
          <w:rPr>
            <w:rFonts w:ascii="Cambria Math" w:hAnsi="Cambria Math"/>
            <w:lang w:eastAsia="ko-KR"/>
          </w:rPr>
          <m:t>cos</m:t>
        </m:r>
        <m:r>
          <w:rPr>
            <w:rFonts w:ascii="Cambria Math" w:hAnsi="Cambria Math"/>
            <w:lang w:val="el-GR" w:eastAsia="ko-KR"/>
          </w:rPr>
          <m:t>α</m:t>
        </m:r>
        <m:r>
          <m:rPr>
            <m:sty m:val="p"/>
          </m:rPr>
          <w:rPr>
            <w:rFonts w:ascii="Cambria Math" w:hAnsi="Cambria Math"/>
            <w:lang w:eastAsia="ko-KR"/>
          </w:rPr>
          <m:t>*</m:t>
        </m:r>
        <m:f>
          <m:fPr>
            <m:ctrlPr>
              <w:rPr>
                <w:rFonts w:ascii="Cambria Math" w:hAnsi="Cambria Math"/>
                <w:i/>
                <w:iCs/>
                <w:lang w:eastAsia="ko-KR"/>
              </w:rPr>
            </m:ctrlPr>
          </m:fPr>
          <m:num>
            <m:r>
              <w:rPr>
                <w:rFonts w:ascii="Cambria Math" w:hAnsi="Cambria Math"/>
                <w:lang w:eastAsia="ko-KR"/>
              </w:rPr>
              <m:t>v</m:t>
            </m:r>
          </m:num>
          <m:den>
            <m:r>
              <w:rPr>
                <w:rFonts w:ascii="Cambria Math" w:hAnsi="Cambria Math"/>
                <w:lang w:eastAsia="ko-KR"/>
              </w:rPr>
              <m:t>c</m:t>
            </m:r>
          </m:den>
        </m:f>
        <m:r>
          <m:rPr>
            <m:sty m:val="p"/>
          </m:rPr>
          <w:rPr>
            <w:rFonts w:ascii="Cambria Math" w:hAnsi="Cambria Math"/>
            <w:lang w:eastAsia="ko-KR"/>
          </w:rPr>
          <m:t>*</m:t>
        </m:r>
        <m:r>
          <w:rPr>
            <w:rFonts w:ascii="Cambria Math" w:hAnsi="Cambria Math"/>
            <w:lang w:eastAsia="ko-KR"/>
          </w:rPr>
          <m:t>f</m:t>
        </m:r>
        <m:r>
          <m:rPr>
            <m:lit/>
            <m:sty m:val="p"/>
          </m:rPr>
          <w:rPr>
            <w:rFonts w:ascii="Cambria Math" w:hAnsi="Cambria Math"/>
            <w:lang w:eastAsia="ko-KR"/>
          </w:rPr>
          <m:t>_</m:t>
        </m:r>
        <m:r>
          <w:rPr>
            <w:rFonts w:ascii="Cambria Math" w:hAnsi="Cambria Math"/>
            <w:lang w:eastAsia="ko-KR"/>
          </w:rPr>
          <m:t>c</m:t>
        </m:r>
      </m:oMath>
    </w:p>
    <w:p w14:paraId="0449C2E1" w14:textId="77777777" w:rsidR="005525D7" w:rsidRDefault="005525D7" w:rsidP="005525D7">
      <w:pPr>
        <w:jc w:val="both"/>
      </w:pPr>
      <w:r>
        <w:t>Where,</w:t>
      </w:r>
    </w:p>
    <w:p w14:paraId="2D19111B" w14:textId="77777777" w:rsidR="005400C8" w:rsidRDefault="00713D46" w:rsidP="005525D7">
      <w:pPr>
        <w:pStyle w:val="ListParagraph"/>
        <w:numPr>
          <w:ilvl w:val="0"/>
          <w:numId w:val="14"/>
        </w:numPr>
        <w:spacing w:after="120" w:line="259" w:lineRule="auto"/>
        <w:ind w:left="1003" w:hanging="357"/>
        <w:contextualSpacing w:val="0"/>
        <w:jc w:val="both"/>
        <w:rPr>
          <w:color w:val="000000" w:themeColor="text1"/>
          <w:szCs w:val="20"/>
        </w:rPr>
      </w:pPr>
      <m:oMath>
        <m:sSub>
          <m:sSubPr>
            <m:ctrlPr>
              <w:rPr>
                <w:rFonts w:ascii="Cambria Math" w:hAnsi="Cambria Math"/>
                <w:color w:val="000000" w:themeColor="text1"/>
                <w:szCs w:val="20"/>
                <w:vertAlign w:val="subscript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0"/>
                <w:vertAlign w:val="subscript"/>
              </w:rPr>
              <m:t>f</m:t>
            </m:r>
          </m:e>
          <m:sub>
            <m:r>
              <w:rPr>
                <w:rFonts w:ascii="Cambria Math" w:hAnsi="Cambria Math"/>
                <w:color w:val="000000" w:themeColor="text1"/>
                <w:szCs w:val="20"/>
                <w:vertAlign w:val="subscript"/>
              </w:rPr>
              <m:t>R</m:t>
            </m:r>
          </m:sub>
        </m:sSub>
        <m:r>
          <w:rPr>
            <w:rFonts w:ascii="Cambria Math" w:hAnsi="Cambria Math"/>
            <w:vertAlign w:val="subscript"/>
            <w:lang w:eastAsia="ko-KR"/>
          </w:rPr>
          <m:t> </m:t>
        </m:r>
      </m:oMath>
      <w:r w:rsidR="005525D7">
        <w:rPr>
          <w:color w:val="000000" w:themeColor="text1"/>
          <w:szCs w:val="20"/>
        </w:rPr>
        <w:t xml:space="preserve"> </w:t>
      </w:r>
      <w:r w:rsidR="004D2AFB">
        <w:rPr>
          <w:color w:val="000000" w:themeColor="text1"/>
          <w:szCs w:val="20"/>
        </w:rPr>
        <w:t xml:space="preserve">is the residual </w:t>
      </w:r>
      <w:r w:rsidR="005525D7">
        <w:rPr>
          <w:color w:val="000000" w:themeColor="text1"/>
          <w:szCs w:val="20"/>
        </w:rPr>
        <w:t>frequency</w:t>
      </w:r>
      <w:r w:rsidR="004D2AFB">
        <w:rPr>
          <w:color w:val="000000" w:themeColor="text1"/>
          <w:szCs w:val="20"/>
        </w:rPr>
        <w:t xml:space="preserve"> error due to the </w:t>
      </w:r>
      <w:r w:rsidR="004D2AFB">
        <w:rPr>
          <w:lang w:val="en-GB" w:eastAsia="ko-KR"/>
        </w:rPr>
        <w:t>uncertainty/offset added on top of reference BS location</w:t>
      </w:r>
    </w:p>
    <w:p w14:paraId="1CC5D76E" w14:textId="0A20ABE3" w:rsidR="005525D7" w:rsidRDefault="005525D7" w:rsidP="005525D7">
      <w:pPr>
        <w:pStyle w:val="ListParagraph"/>
        <w:numPr>
          <w:ilvl w:val="0"/>
          <w:numId w:val="14"/>
        </w:numPr>
        <w:spacing w:after="120" w:line="259" w:lineRule="auto"/>
        <w:ind w:left="1003" w:hanging="357"/>
        <w:contextualSpacing w:val="0"/>
        <w:jc w:val="both"/>
        <w:rPr>
          <w:color w:val="000000" w:themeColor="text1"/>
          <w:szCs w:val="20"/>
        </w:rPr>
      </w:pPr>
      <w:r>
        <w:rPr>
          <w:color w:val="000000" w:themeColor="text1"/>
          <w:szCs w:val="20"/>
        </w:rPr>
        <w:t xml:space="preserve">f_c is the carrier frequency. </w:t>
      </w:r>
    </w:p>
    <w:p w14:paraId="6CE65872" w14:textId="226EDEA9" w:rsidR="005525D7" w:rsidRDefault="005525D7" w:rsidP="005525D7">
      <w:pPr>
        <w:pStyle w:val="ListParagraph"/>
        <w:numPr>
          <w:ilvl w:val="0"/>
          <w:numId w:val="14"/>
        </w:numPr>
        <w:spacing w:after="120" w:line="259" w:lineRule="auto"/>
        <w:ind w:left="1003" w:hanging="357"/>
        <w:contextualSpacing w:val="0"/>
        <w:jc w:val="both"/>
        <w:rPr>
          <w:color w:val="000000" w:themeColor="text1"/>
          <w:szCs w:val="20"/>
        </w:rPr>
      </w:pPr>
      <w:r>
        <w:rPr>
          <w:color w:val="000000" w:themeColor="text1"/>
          <w:szCs w:val="20"/>
        </w:rPr>
        <w:t>v is the speed of the aircraft.</w:t>
      </w:r>
    </w:p>
    <w:p w14:paraId="5BDC042D" w14:textId="77462A76" w:rsidR="005525D7" w:rsidRDefault="005525D7" w:rsidP="005525D7">
      <w:pPr>
        <w:pStyle w:val="ListParagraph"/>
        <w:numPr>
          <w:ilvl w:val="0"/>
          <w:numId w:val="14"/>
        </w:numPr>
        <w:spacing w:after="120" w:line="259" w:lineRule="auto"/>
        <w:ind w:left="1003" w:hanging="357"/>
        <w:contextualSpacing w:val="0"/>
        <w:jc w:val="both"/>
        <w:rPr>
          <w:color w:val="000000" w:themeColor="text1"/>
          <w:szCs w:val="20"/>
        </w:rPr>
      </w:pPr>
      <m:oMath>
        <m:r>
          <w:rPr>
            <w:rFonts w:ascii="Cambria Math" w:hAnsi="Cambria Math"/>
            <w:color w:val="000000" w:themeColor="text1"/>
            <w:szCs w:val="20"/>
          </w:rPr>
          <m:t>θ</m:t>
        </m:r>
      </m:oMath>
      <w:r>
        <w:rPr>
          <w:color w:val="000000" w:themeColor="text1"/>
          <w:szCs w:val="20"/>
        </w:rPr>
        <w:t xml:space="preserve"> is the elevation angle between UE and </w:t>
      </w:r>
      <w:r w:rsidR="007E3474">
        <w:rPr>
          <w:color w:val="000000" w:themeColor="text1"/>
          <w:szCs w:val="20"/>
        </w:rPr>
        <w:t xml:space="preserve">exact </w:t>
      </w:r>
      <w:r>
        <w:rPr>
          <w:color w:val="000000" w:themeColor="text1"/>
          <w:szCs w:val="20"/>
        </w:rPr>
        <w:t xml:space="preserve">gNB. </w:t>
      </w:r>
    </w:p>
    <w:p w14:paraId="59D7F81D" w14:textId="3CF6B25A" w:rsidR="007E3474" w:rsidRDefault="007E3474" w:rsidP="005525D7">
      <w:pPr>
        <w:pStyle w:val="ListParagraph"/>
        <w:numPr>
          <w:ilvl w:val="0"/>
          <w:numId w:val="14"/>
        </w:numPr>
        <w:spacing w:after="120" w:line="259" w:lineRule="auto"/>
        <w:ind w:left="1003" w:hanging="357"/>
        <w:contextualSpacing w:val="0"/>
        <w:jc w:val="both"/>
        <w:rPr>
          <w:color w:val="000000" w:themeColor="text1"/>
          <w:szCs w:val="20"/>
        </w:rPr>
      </w:pPr>
      <m:oMath>
        <m:r>
          <w:rPr>
            <w:rFonts w:ascii="Cambria Math" w:hAnsi="Cambria Math"/>
            <w:color w:val="000000" w:themeColor="text1"/>
            <w:szCs w:val="20"/>
          </w:rPr>
          <m:t>α</m:t>
        </m:r>
      </m:oMath>
      <w:r w:rsidR="0077546C">
        <w:rPr>
          <w:color w:val="000000" w:themeColor="text1"/>
          <w:szCs w:val="20"/>
        </w:rPr>
        <w:t xml:space="preserve"> is the elevation angl</w:t>
      </w:r>
      <w:r w:rsidR="005D14BE">
        <w:rPr>
          <w:color w:val="000000" w:themeColor="text1"/>
          <w:szCs w:val="20"/>
        </w:rPr>
        <w:t>e</w:t>
      </w:r>
      <w:r w:rsidR="0077546C">
        <w:rPr>
          <w:color w:val="000000" w:themeColor="text1"/>
          <w:szCs w:val="20"/>
        </w:rPr>
        <w:t xml:space="preserve"> between UE and gNB with </w:t>
      </w:r>
      <w:r w:rsidR="0094448C">
        <w:rPr>
          <w:color w:val="000000" w:themeColor="text1"/>
          <w:szCs w:val="20"/>
        </w:rPr>
        <w:t>offset</w:t>
      </w:r>
    </w:p>
    <w:p w14:paraId="358815C9" w14:textId="77777777" w:rsidR="005400C8" w:rsidRDefault="005400C8" w:rsidP="00C038D8">
      <w:pPr>
        <w:rPr>
          <w:b/>
          <w:bCs/>
          <w:lang w:eastAsia="ko-KR"/>
        </w:rPr>
      </w:pPr>
    </w:p>
    <w:p w14:paraId="111A2BB0" w14:textId="51F13383" w:rsidR="00C24DB1" w:rsidRDefault="004D2AFB" w:rsidP="0094448C">
      <w:pPr>
        <w:jc w:val="both"/>
        <w:rPr>
          <w:b/>
          <w:bCs/>
          <w:lang w:eastAsia="ko-KR"/>
        </w:rPr>
      </w:pPr>
      <w:r w:rsidRPr="005400C8">
        <w:rPr>
          <w:b/>
          <w:bCs/>
          <w:lang w:eastAsia="ko-KR"/>
        </w:rPr>
        <w:t>Observation 1: UE is not aware of the offset</w:t>
      </w:r>
      <w:r w:rsidR="00C24DB1">
        <w:rPr>
          <w:b/>
          <w:bCs/>
          <w:lang w:eastAsia="ko-KR"/>
        </w:rPr>
        <w:t xml:space="preserve"> location</w:t>
      </w:r>
      <w:r w:rsidRPr="005400C8">
        <w:rPr>
          <w:b/>
          <w:bCs/>
          <w:lang w:eastAsia="ko-KR"/>
        </w:rPr>
        <w:t xml:space="preserve"> added by</w:t>
      </w:r>
      <w:r w:rsidR="0094448C">
        <w:rPr>
          <w:b/>
          <w:bCs/>
          <w:lang w:eastAsia="ko-KR"/>
        </w:rPr>
        <w:t xml:space="preserve"> </w:t>
      </w:r>
      <w:r w:rsidR="00257D8F">
        <w:rPr>
          <w:b/>
          <w:bCs/>
          <w:lang w:eastAsia="ko-KR"/>
        </w:rPr>
        <w:t>network</w:t>
      </w:r>
      <w:r w:rsidRPr="005400C8">
        <w:rPr>
          <w:b/>
          <w:bCs/>
          <w:lang w:eastAsia="ko-KR"/>
        </w:rPr>
        <w:t xml:space="preserve"> on top of </w:t>
      </w:r>
      <w:r w:rsidR="007A374E">
        <w:rPr>
          <w:b/>
          <w:bCs/>
          <w:lang w:eastAsia="ko-KR"/>
        </w:rPr>
        <w:t>exact</w:t>
      </w:r>
      <w:r w:rsidRPr="005400C8">
        <w:rPr>
          <w:b/>
          <w:bCs/>
          <w:lang w:eastAsia="ko-KR"/>
        </w:rPr>
        <w:t xml:space="preserve"> BS location. </w:t>
      </w:r>
      <w:r w:rsidR="00007AD4" w:rsidRPr="005400C8">
        <w:rPr>
          <w:b/>
          <w:bCs/>
          <w:lang w:eastAsia="ko-KR"/>
        </w:rPr>
        <w:t xml:space="preserve">UE performs the frequency/time pre-compensation based on the </w:t>
      </w:r>
      <w:r w:rsidR="00007AD4">
        <w:rPr>
          <w:b/>
          <w:bCs/>
          <w:lang w:eastAsia="ko-KR"/>
        </w:rPr>
        <w:t xml:space="preserve">reference </w:t>
      </w:r>
      <w:r w:rsidR="00007AD4" w:rsidRPr="005400C8">
        <w:rPr>
          <w:b/>
          <w:bCs/>
          <w:lang w:eastAsia="ko-KR"/>
        </w:rPr>
        <w:t>location broadcast by ATG BS</w:t>
      </w:r>
      <w:r w:rsidR="00007AD4">
        <w:rPr>
          <w:b/>
          <w:bCs/>
          <w:lang w:eastAsia="ko-KR"/>
        </w:rPr>
        <w:t xml:space="preserve">. </w:t>
      </w:r>
    </w:p>
    <w:p w14:paraId="73AE1BE3" w14:textId="77777777" w:rsidR="00D82174" w:rsidRDefault="00D82174" w:rsidP="0094448C">
      <w:pPr>
        <w:jc w:val="both"/>
        <w:rPr>
          <w:b/>
          <w:bCs/>
          <w:lang w:eastAsia="ko-KR"/>
        </w:rPr>
      </w:pPr>
    </w:p>
    <w:p w14:paraId="4C33CBE5" w14:textId="1D7BC11B" w:rsidR="00B92017" w:rsidRDefault="00C24DB1" w:rsidP="0094448C">
      <w:pPr>
        <w:jc w:val="both"/>
        <w:rPr>
          <w:b/>
          <w:bCs/>
          <w:lang w:eastAsia="ko-KR"/>
        </w:rPr>
      </w:pPr>
      <w:r>
        <w:rPr>
          <w:b/>
          <w:bCs/>
          <w:lang w:eastAsia="ko-KR"/>
        </w:rPr>
        <w:t xml:space="preserve">Observation 2: </w:t>
      </w:r>
      <w:r w:rsidR="00007AD4">
        <w:rPr>
          <w:b/>
          <w:bCs/>
          <w:lang w:eastAsia="ko-KR"/>
        </w:rPr>
        <w:t xml:space="preserve">The residual frequency error </w:t>
      </w:r>
      <w:r w:rsidR="005F43DC">
        <w:rPr>
          <w:b/>
          <w:bCs/>
          <w:lang w:eastAsia="ko-KR"/>
        </w:rPr>
        <w:t>relies on</w:t>
      </w:r>
      <w:r w:rsidR="008F7859">
        <w:rPr>
          <w:b/>
          <w:bCs/>
          <w:lang w:eastAsia="ko-KR"/>
        </w:rPr>
        <w:t xml:space="preserve"> many parameters. </w:t>
      </w:r>
      <w:r w:rsidR="00B92017">
        <w:rPr>
          <w:b/>
          <w:bCs/>
          <w:lang w:eastAsia="ko-KR"/>
        </w:rPr>
        <w:t xml:space="preserve">How much UE can </w:t>
      </w:r>
      <w:r w:rsidR="00844A93">
        <w:rPr>
          <w:b/>
          <w:bCs/>
          <w:lang w:eastAsia="ko-KR"/>
        </w:rPr>
        <w:t xml:space="preserve">tolerate the residual frequency is </w:t>
      </w:r>
      <w:r w:rsidR="00D13C66" w:rsidRPr="00D13C66">
        <w:rPr>
          <w:b/>
          <w:bCs/>
          <w:lang w:eastAsia="ko-KR"/>
        </w:rPr>
        <w:t xml:space="preserve">up to </w:t>
      </w:r>
      <w:r w:rsidR="00417F8E">
        <w:rPr>
          <w:b/>
          <w:bCs/>
          <w:lang w:eastAsia="ko-KR"/>
        </w:rPr>
        <w:t xml:space="preserve">ATG </w:t>
      </w:r>
      <w:r w:rsidR="00D13C66" w:rsidRPr="00D13C66">
        <w:rPr>
          <w:b/>
          <w:bCs/>
          <w:lang w:eastAsia="ko-KR"/>
        </w:rPr>
        <w:t>BS and UE implementation.</w:t>
      </w:r>
    </w:p>
    <w:p w14:paraId="4FAA7C68" w14:textId="5A7374F3" w:rsidR="008F7859" w:rsidRDefault="008F7859" w:rsidP="0094448C">
      <w:pPr>
        <w:jc w:val="both"/>
        <w:rPr>
          <w:b/>
          <w:bCs/>
          <w:lang w:eastAsia="ko-KR"/>
        </w:rPr>
      </w:pPr>
    </w:p>
    <w:p w14:paraId="09893F8B" w14:textId="5FF2824D" w:rsidR="007C0079" w:rsidRDefault="008F7859" w:rsidP="0094448C">
      <w:pPr>
        <w:jc w:val="both"/>
        <w:rPr>
          <w:lang w:eastAsia="ko-KR"/>
        </w:rPr>
      </w:pPr>
      <w:r w:rsidRPr="007C0079">
        <w:rPr>
          <w:lang w:eastAsia="ko-KR"/>
        </w:rPr>
        <w:t xml:space="preserve">With above observations, </w:t>
      </w:r>
      <w:r w:rsidR="007C0079" w:rsidRPr="007C0079">
        <w:rPr>
          <w:lang w:eastAsia="ko-KR"/>
        </w:rPr>
        <w:t>we have the following proposal</w:t>
      </w:r>
      <w:r w:rsidR="001E2908">
        <w:rPr>
          <w:lang w:eastAsia="ko-KR"/>
        </w:rPr>
        <w:t>s</w:t>
      </w:r>
      <w:r w:rsidR="007C0079" w:rsidRPr="007C0079">
        <w:rPr>
          <w:lang w:eastAsia="ko-KR"/>
        </w:rPr>
        <w:t>:</w:t>
      </w:r>
    </w:p>
    <w:p w14:paraId="1D44F2B9" w14:textId="79206D75" w:rsidR="007C0079" w:rsidRDefault="007C0079" w:rsidP="0094448C">
      <w:pPr>
        <w:jc w:val="both"/>
        <w:rPr>
          <w:lang w:eastAsia="ko-KR"/>
        </w:rPr>
      </w:pPr>
    </w:p>
    <w:p w14:paraId="6C1421EE" w14:textId="64EB200C" w:rsidR="007C0079" w:rsidRPr="00952B3C" w:rsidRDefault="00952B3C" w:rsidP="0094448C">
      <w:pPr>
        <w:jc w:val="both"/>
        <w:rPr>
          <w:b/>
          <w:bCs/>
          <w:lang w:eastAsia="ko-KR"/>
        </w:rPr>
      </w:pPr>
      <w:r w:rsidRPr="00952B3C">
        <w:rPr>
          <w:b/>
          <w:bCs/>
          <w:lang w:eastAsia="ko-KR"/>
        </w:rPr>
        <w:t>Proposal</w:t>
      </w:r>
      <w:r w:rsidR="007C0079" w:rsidRPr="00952B3C">
        <w:rPr>
          <w:b/>
          <w:bCs/>
          <w:lang w:eastAsia="ko-KR"/>
        </w:rPr>
        <w:t xml:space="preserve"> 1: </w:t>
      </w:r>
      <w:r w:rsidR="00A65ED8" w:rsidRPr="00A65ED8">
        <w:rPr>
          <w:b/>
          <w:bCs/>
          <w:lang w:eastAsia="ko-KR"/>
        </w:rPr>
        <w:t>From RAN4 perspective</w:t>
      </w:r>
      <w:r w:rsidR="00A65ED8">
        <w:rPr>
          <w:b/>
          <w:bCs/>
          <w:lang w:eastAsia="ko-KR"/>
        </w:rPr>
        <w:t xml:space="preserve">, </w:t>
      </w:r>
      <w:r w:rsidR="001E2908">
        <w:rPr>
          <w:b/>
          <w:bCs/>
          <w:lang w:eastAsia="ko-KR"/>
        </w:rPr>
        <w:t>there is no</w:t>
      </w:r>
      <w:r w:rsidR="00451A96">
        <w:rPr>
          <w:b/>
          <w:bCs/>
          <w:lang w:eastAsia="ko-KR"/>
        </w:rPr>
        <w:t xml:space="preserve"> need</w:t>
      </w:r>
      <w:r w:rsidR="00C05BAB">
        <w:rPr>
          <w:b/>
          <w:bCs/>
          <w:lang w:eastAsia="ko-KR"/>
        </w:rPr>
        <w:t xml:space="preserve"> </w:t>
      </w:r>
      <w:r w:rsidR="00636753">
        <w:rPr>
          <w:b/>
          <w:bCs/>
          <w:lang w:eastAsia="ko-KR"/>
        </w:rPr>
        <w:t xml:space="preserve">to specify </w:t>
      </w:r>
      <w:r w:rsidR="00C05BAB" w:rsidRPr="00C05BAB">
        <w:rPr>
          <w:rFonts w:hint="eastAsia"/>
          <w:b/>
          <w:bCs/>
          <w:lang w:eastAsia="ko-KR"/>
        </w:rPr>
        <w:t>ATG</w:t>
      </w:r>
      <w:r w:rsidR="00C05BAB">
        <w:rPr>
          <w:b/>
          <w:bCs/>
          <w:lang w:eastAsia="ko-KR"/>
        </w:rPr>
        <w:t xml:space="preserve"> </w:t>
      </w:r>
      <w:r w:rsidR="00636753">
        <w:rPr>
          <w:b/>
          <w:bCs/>
          <w:lang w:eastAsia="ko-KR"/>
        </w:rPr>
        <w:t xml:space="preserve">BS </w:t>
      </w:r>
      <w:r w:rsidR="00636753" w:rsidRPr="00636753">
        <w:rPr>
          <w:b/>
          <w:bCs/>
          <w:lang w:eastAsia="ko-KR"/>
        </w:rPr>
        <w:t>station reference location accuracy in the specification.</w:t>
      </w:r>
      <w:r w:rsidR="00C05BAB">
        <w:rPr>
          <w:b/>
          <w:bCs/>
          <w:lang w:eastAsia="ko-KR"/>
        </w:rPr>
        <w:t xml:space="preserve"> </w:t>
      </w:r>
    </w:p>
    <w:p w14:paraId="707CFF7E" w14:textId="5F3E9AAC" w:rsidR="007C0079" w:rsidRDefault="007C0079" w:rsidP="0094448C">
      <w:pPr>
        <w:jc w:val="both"/>
        <w:rPr>
          <w:lang w:eastAsia="ko-KR"/>
        </w:rPr>
      </w:pPr>
    </w:p>
    <w:p w14:paraId="7FC097DD" w14:textId="06F50ABA" w:rsidR="00417F8E" w:rsidRPr="00417F8E" w:rsidRDefault="00417F8E" w:rsidP="0094448C">
      <w:pPr>
        <w:jc w:val="both"/>
        <w:rPr>
          <w:b/>
          <w:bCs/>
          <w:lang w:eastAsia="ko-KR"/>
        </w:rPr>
      </w:pPr>
      <w:r w:rsidRPr="00417F8E">
        <w:rPr>
          <w:b/>
          <w:bCs/>
          <w:lang w:eastAsia="ko-KR"/>
        </w:rPr>
        <w:t>Proposal 2: RAN4 to agree</w:t>
      </w:r>
      <w:r w:rsidR="00484844">
        <w:rPr>
          <w:b/>
          <w:bCs/>
          <w:lang w:eastAsia="ko-KR"/>
        </w:rPr>
        <w:t xml:space="preserve"> the draft </w:t>
      </w:r>
      <w:r w:rsidRPr="00417F8E">
        <w:rPr>
          <w:b/>
          <w:bCs/>
          <w:lang w:eastAsia="ko-KR"/>
        </w:rPr>
        <w:t xml:space="preserve">LS on ATG ground station reference location </w:t>
      </w:r>
      <w:r w:rsidR="00FF0B6C" w:rsidRPr="00FF0B6C">
        <w:rPr>
          <w:b/>
          <w:bCs/>
          <w:lang w:eastAsia="ko-KR"/>
        </w:rPr>
        <w:t xml:space="preserve">accuracy </w:t>
      </w:r>
      <w:r w:rsidRPr="00417F8E">
        <w:rPr>
          <w:b/>
          <w:bCs/>
          <w:lang w:eastAsia="ko-KR"/>
        </w:rPr>
        <w:t xml:space="preserve">in </w:t>
      </w:r>
      <w:r w:rsidR="00FF0B6C" w:rsidRPr="00417F8E">
        <w:rPr>
          <w:b/>
          <w:bCs/>
          <w:lang w:eastAsia="ko-KR"/>
        </w:rPr>
        <w:t>Appendix</w:t>
      </w:r>
      <w:r w:rsidRPr="00417F8E">
        <w:rPr>
          <w:b/>
          <w:bCs/>
          <w:lang w:eastAsia="ko-KR"/>
        </w:rPr>
        <w:t>.</w:t>
      </w:r>
    </w:p>
    <w:p w14:paraId="44E95669" w14:textId="77777777" w:rsidR="003609BA" w:rsidRDefault="003609BA" w:rsidP="003609BA">
      <w:pPr>
        <w:pStyle w:val="Heading1"/>
      </w:pPr>
      <w:r>
        <w:t>3 Conclusions</w:t>
      </w:r>
    </w:p>
    <w:p w14:paraId="29AB7B90" w14:textId="1576EE09" w:rsidR="00467272" w:rsidRDefault="003609BA" w:rsidP="003609BA">
      <w:pPr>
        <w:spacing w:after="180"/>
        <w:jc w:val="both"/>
      </w:pPr>
      <w:r>
        <w:t xml:space="preserve">This contribution provided our considerations </w:t>
      </w:r>
      <w:r w:rsidRPr="00AB6886">
        <w:t xml:space="preserve">on </w:t>
      </w:r>
      <w:r w:rsidR="00562322" w:rsidRPr="00562322">
        <w:t>ATG ground station reference location accuracy</w:t>
      </w:r>
      <w:r w:rsidR="00562322">
        <w:t xml:space="preserve">. </w:t>
      </w:r>
      <w:r>
        <w:t>We have the following observations and proposal:</w:t>
      </w:r>
    </w:p>
    <w:p w14:paraId="57DE7AC7" w14:textId="77777777" w:rsidR="00EE31D8" w:rsidRDefault="00EE31D8" w:rsidP="00EE31D8">
      <w:pPr>
        <w:jc w:val="both"/>
        <w:rPr>
          <w:b/>
          <w:bCs/>
          <w:lang w:eastAsia="ko-KR"/>
        </w:rPr>
      </w:pPr>
      <w:r w:rsidRPr="005400C8">
        <w:rPr>
          <w:b/>
          <w:bCs/>
          <w:lang w:eastAsia="ko-KR"/>
        </w:rPr>
        <w:t>Observation 1: UE is not aware of the offset</w:t>
      </w:r>
      <w:r>
        <w:rPr>
          <w:b/>
          <w:bCs/>
          <w:lang w:eastAsia="ko-KR"/>
        </w:rPr>
        <w:t xml:space="preserve"> location</w:t>
      </w:r>
      <w:r w:rsidRPr="005400C8">
        <w:rPr>
          <w:b/>
          <w:bCs/>
          <w:lang w:eastAsia="ko-KR"/>
        </w:rPr>
        <w:t xml:space="preserve"> added by</w:t>
      </w:r>
      <w:r>
        <w:rPr>
          <w:b/>
          <w:bCs/>
          <w:lang w:eastAsia="ko-KR"/>
        </w:rPr>
        <w:t xml:space="preserve"> network</w:t>
      </w:r>
      <w:r w:rsidRPr="005400C8">
        <w:rPr>
          <w:b/>
          <w:bCs/>
          <w:lang w:eastAsia="ko-KR"/>
        </w:rPr>
        <w:t xml:space="preserve"> on top of </w:t>
      </w:r>
      <w:r>
        <w:rPr>
          <w:b/>
          <w:bCs/>
          <w:lang w:eastAsia="ko-KR"/>
        </w:rPr>
        <w:t>exact</w:t>
      </w:r>
      <w:r w:rsidRPr="005400C8">
        <w:rPr>
          <w:b/>
          <w:bCs/>
          <w:lang w:eastAsia="ko-KR"/>
        </w:rPr>
        <w:t xml:space="preserve"> BS location. UE performs the frequency/time pre-compensation based on the </w:t>
      </w:r>
      <w:r>
        <w:rPr>
          <w:b/>
          <w:bCs/>
          <w:lang w:eastAsia="ko-KR"/>
        </w:rPr>
        <w:t xml:space="preserve">reference </w:t>
      </w:r>
      <w:r w:rsidRPr="005400C8">
        <w:rPr>
          <w:b/>
          <w:bCs/>
          <w:lang w:eastAsia="ko-KR"/>
        </w:rPr>
        <w:t>location broadcast by ATG BS</w:t>
      </w:r>
      <w:r>
        <w:rPr>
          <w:b/>
          <w:bCs/>
          <w:lang w:eastAsia="ko-KR"/>
        </w:rPr>
        <w:t xml:space="preserve">. </w:t>
      </w:r>
    </w:p>
    <w:p w14:paraId="0D190301" w14:textId="77777777" w:rsidR="00EE31D8" w:rsidRDefault="00EE31D8" w:rsidP="00EE31D8">
      <w:pPr>
        <w:jc w:val="both"/>
        <w:rPr>
          <w:b/>
          <w:bCs/>
          <w:lang w:eastAsia="ko-KR"/>
        </w:rPr>
      </w:pPr>
    </w:p>
    <w:p w14:paraId="1395079F" w14:textId="0E39AC77" w:rsidR="00EE31D8" w:rsidRDefault="00EE31D8" w:rsidP="00EE31D8">
      <w:pPr>
        <w:jc w:val="both"/>
        <w:rPr>
          <w:b/>
          <w:bCs/>
          <w:lang w:eastAsia="ko-KR"/>
        </w:rPr>
      </w:pPr>
      <w:r>
        <w:rPr>
          <w:b/>
          <w:bCs/>
          <w:lang w:eastAsia="ko-KR"/>
        </w:rPr>
        <w:t xml:space="preserve">Observation 2: The residual frequency error relies on many parameters. How much UE can tolerate the residual frequency is </w:t>
      </w:r>
      <w:r w:rsidRPr="00D13C66">
        <w:rPr>
          <w:b/>
          <w:bCs/>
          <w:lang w:eastAsia="ko-KR"/>
        </w:rPr>
        <w:t xml:space="preserve">up to </w:t>
      </w:r>
      <w:r>
        <w:rPr>
          <w:b/>
          <w:bCs/>
          <w:lang w:eastAsia="ko-KR"/>
        </w:rPr>
        <w:t xml:space="preserve">ATG </w:t>
      </w:r>
      <w:r w:rsidRPr="00D13C66">
        <w:rPr>
          <w:b/>
          <w:bCs/>
          <w:lang w:eastAsia="ko-KR"/>
        </w:rPr>
        <w:t>BS and UE implementation.</w:t>
      </w:r>
    </w:p>
    <w:p w14:paraId="559A162A" w14:textId="77777777" w:rsidR="00EE31D8" w:rsidRDefault="00EE31D8" w:rsidP="00EE31D8">
      <w:pPr>
        <w:jc w:val="both"/>
        <w:rPr>
          <w:b/>
          <w:bCs/>
          <w:lang w:eastAsia="ko-KR"/>
        </w:rPr>
      </w:pPr>
    </w:p>
    <w:p w14:paraId="38D6E47F" w14:textId="77777777" w:rsidR="00EE31D8" w:rsidRPr="00952B3C" w:rsidRDefault="00EE31D8" w:rsidP="00EE31D8">
      <w:pPr>
        <w:jc w:val="both"/>
        <w:rPr>
          <w:b/>
          <w:bCs/>
          <w:lang w:eastAsia="ko-KR"/>
        </w:rPr>
      </w:pPr>
      <w:r w:rsidRPr="00952B3C">
        <w:rPr>
          <w:b/>
          <w:bCs/>
          <w:lang w:eastAsia="ko-KR"/>
        </w:rPr>
        <w:lastRenderedPageBreak/>
        <w:t xml:space="preserve">Proposal 1: </w:t>
      </w:r>
      <w:r w:rsidRPr="00A65ED8">
        <w:rPr>
          <w:b/>
          <w:bCs/>
          <w:lang w:eastAsia="ko-KR"/>
        </w:rPr>
        <w:t>From RAN4 perspective</w:t>
      </w:r>
      <w:r>
        <w:rPr>
          <w:b/>
          <w:bCs/>
          <w:lang w:eastAsia="ko-KR"/>
        </w:rPr>
        <w:t xml:space="preserve">, there is no need to specify </w:t>
      </w:r>
      <w:r w:rsidRPr="00C05BAB">
        <w:rPr>
          <w:rFonts w:hint="eastAsia"/>
          <w:b/>
          <w:bCs/>
          <w:lang w:eastAsia="ko-KR"/>
        </w:rPr>
        <w:t>ATG</w:t>
      </w:r>
      <w:r>
        <w:rPr>
          <w:b/>
          <w:bCs/>
          <w:lang w:eastAsia="ko-KR"/>
        </w:rPr>
        <w:t xml:space="preserve"> BS </w:t>
      </w:r>
      <w:r w:rsidRPr="00636753">
        <w:rPr>
          <w:b/>
          <w:bCs/>
          <w:lang w:eastAsia="ko-KR"/>
        </w:rPr>
        <w:t>station reference location accuracy in the specification.</w:t>
      </w:r>
      <w:r>
        <w:rPr>
          <w:b/>
          <w:bCs/>
          <w:lang w:eastAsia="ko-KR"/>
        </w:rPr>
        <w:t xml:space="preserve"> </w:t>
      </w:r>
    </w:p>
    <w:p w14:paraId="27089D1A" w14:textId="77777777" w:rsidR="00EE31D8" w:rsidRDefault="00EE31D8" w:rsidP="00EE31D8">
      <w:pPr>
        <w:jc w:val="both"/>
        <w:rPr>
          <w:lang w:eastAsia="ko-KR"/>
        </w:rPr>
      </w:pPr>
    </w:p>
    <w:p w14:paraId="107FB46E" w14:textId="77777777" w:rsidR="00EE31D8" w:rsidRPr="00417F8E" w:rsidRDefault="00EE31D8" w:rsidP="00EE31D8">
      <w:pPr>
        <w:jc w:val="both"/>
        <w:rPr>
          <w:b/>
          <w:bCs/>
          <w:lang w:eastAsia="ko-KR"/>
        </w:rPr>
      </w:pPr>
      <w:r w:rsidRPr="00417F8E">
        <w:rPr>
          <w:b/>
          <w:bCs/>
          <w:lang w:eastAsia="ko-KR"/>
        </w:rPr>
        <w:t>Proposal 2: RAN4 to agree</w:t>
      </w:r>
      <w:r>
        <w:rPr>
          <w:b/>
          <w:bCs/>
          <w:lang w:eastAsia="ko-KR"/>
        </w:rPr>
        <w:t xml:space="preserve"> the draft </w:t>
      </w:r>
      <w:r w:rsidRPr="00417F8E">
        <w:rPr>
          <w:b/>
          <w:bCs/>
          <w:lang w:eastAsia="ko-KR"/>
        </w:rPr>
        <w:t xml:space="preserve">LS on ATG ground station reference location </w:t>
      </w:r>
      <w:r w:rsidRPr="00FF0B6C">
        <w:rPr>
          <w:b/>
          <w:bCs/>
          <w:lang w:eastAsia="ko-KR"/>
        </w:rPr>
        <w:t xml:space="preserve">accuracy </w:t>
      </w:r>
      <w:r w:rsidRPr="00417F8E">
        <w:rPr>
          <w:b/>
          <w:bCs/>
          <w:lang w:eastAsia="ko-KR"/>
        </w:rPr>
        <w:t>in Appendix.</w:t>
      </w:r>
    </w:p>
    <w:p w14:paraId="39EC2381" w14:textId="77777777" w:rsidR="00467272" w:rsidRPr="00467272" w:rsidRDefault="00467272" w:rsidP="003609BA">
      <w:pPr>
        <w:spacing w:after="180"/>
        <w:jc w:val="both"/>
      </w:pPr>
    </w:p>
    <w:p w14:paraId="2C405132" w14:textId="77777777" w:rsidR="00CE27C4" w:rsidRDefault="00CE27C4" w:rsidP="00CE27C4">
      <w:pPr>
        <w:pStyle w:val="Heading1"/>
      </w:pPr>
      <w:r>
        <w:t>4 References</w:t>
      </w:r>
    </w:p>
    <w:p w14:paraId="3A77C095" w14:textId="4F000B43" w:rsidR="00CE27C4" w:rsidRDefault="007F5F9B" w:rsidP="00CE27C4">
      <w:pPr>
        <w:pStyle w:val="EX"/>
        <w:rPr>
          <w:sz w:val="22"/>
          <w:szCs w:val="22"/>
        </w:rPr>
      </w:pPr>
      <w:r w:rsidRPr="007F5F9B">
        <w:rPr>
          <w:sz w:val="22"/>
          <w:szCs w:val="22"/>
        </w:rPr>
        <w:t>R4-2307019</w:t>
      </w:r>
      <w:r w:rsidR="00CE27C4" w:rsidRPr="00BC0314">
        <w:rPr>
          <w:sz w:val="22"/>
          <w:szCs w:val="22"/>
        </w:rPr>
        <w:t>, “</w:t>
      </w:r>
      <w:r w:rsidR="00BF0A38" w:rsidRPr="00BF0A38">
        <w:rPr>
          <w:sz w:val="22"/>
          <w:szCs w:val="22"/>
        </w:rPr>
        <w:t>Reply LS on applicability of SIB19 for NR ATG</w:t>
      </w:r>
      <w:r w:rsidR="00CE27C4" w:rsidRPr="00BC0314">
        <w:rPr>
          <w:sz w:val="22"/>
          <w:szCs w:val="22"/>
        </w:rPr>
        <w:t xml:space="preserve">”, </w:t>
      </w:r>
      <w:r w:rsidR="00BE39A4">
        <w:rPr>
          <w:sz w:val="22"/>
          <w:szCs w:val="22"/>
        </w:rPr>
        <w:t>RAN2</w:t>
      </w:r>
    </w:p>
    <w:p w14:paraId="71937963" w14:textId="23CF6985" w:rsidR="00C038D8" w:rsidRDefault="00C038D8" w:rsidP="00CE27C4">
      <w:pPr>
        <w:pStyle w:val="EX"/>
        <w:rPr>
          <w:sz w:val="22"/>
          <w:szCs w:val="22"/>
        </w:rPr>
      </w:pPr>
      <w:r>
        <w:rPr>
          <w:sz w:val="22"/>
          <w:szCs w:val="22"/>
        </w:rPr>
        <w:t>TR</w:t>
      </w:r>
      <w:r w:rsidR="00910E02">
        <w:rPr>
          <w:sz w:val="22"/>
          <w:szCs w:val="22"/>
        </w:rPr>
        <w:t xml:space="preserve"> 38.876</w:t>
      </w:r>
    </w:p>
    <w:p w14:paraId="1107DC6B" w14:textId="77777777" w:rsidR="00297FFA" w:rsidRDefault="00297FFA" w:rsidP="004519C4">
      <w:pPr>
        <w:pStyle w:val="EX"/>
        <w:numPr>
          <w:ilvl w:val="0"/>
          <w:numId w:val="0"/>
        </w:numPr>
        <w:rPr>
          <w:sz w:val="22"/>
          <w:szCs w:val="22"/>
        </w:rPr>
      </w:pPr>
    </w:p>
    <w:p w14:paraId="5FED3D54" w14:textId="32D8D718" w:rsidR="00E12424" w:rsidRDefault="00582B28" w:rsidP="00D00EFB">
      <w:pPr>
        <w:pStyle w:val="Heading1"/>
      </w:pPr>
      <w:r>
        <w:t>Appendix</w:t>
      </w:r>
      <w:r w:rsidR="0004430A">
        <w:t xml:space="preserve"> A</w:t>
      </w:r>
      <w:r>
        <w:t xml:space="preserve">: </w:t>
      </w:r>
      <w:r w:rsidR="00E12424">
        <w:t>Draft LS</w:t>
      </w:r>
      <w:r w:rsidR="00297FFA">
        <w:t xml:space="preserve"> </w:t>
      </w:r>
    </w:p>
    <w:p w14:paraId="17584D2A" w14:textId="77777777" w:rsidR="00E12424" w:rsidRPr="005C3EC1" w:rsidRDefault="00E12424" w:rsidP="00E12424">
      <w:pPr>
        <w:spacing w:after="180"/>
        <w:rPr>
          <w:rFonts w:ascii="Arial" w:eastAsiaTheme="minorEastAsia" w:hAnsi="Arial" w:cs="Arial"/>
          <w:b/>
          <w:sz w:val="22"/>
          <w:szCs w:val="22"/>
        </w:rPr>
      </w:pPr>
      <w:bookmarkStart w:id="0" w:name="DocumentFor"/>
      <w:bookmarkStart w:id="1" w:name="Title"/>
      <w:bookmarkEnd w:id="0"/>
      <w:bookmarkEnd w:id="1"/>
      <w:r w:rsidRPr="004E357A">
        <w:rPr>
          <w:rFonts w:ascii="Arial" w:eastAsiaTheme="minorEastAsia" w:hAnsi="Arial" w:cs="Arial"/>
          <w:b/>
          <w:sz w:val="22"/>
          <w:szCs w:val="22"/>
        </w:rPr>
        <w:t>3GPP TSG-RAN WG4 Meeting # 107</w:t>
      </w:r>
      <w:r>
        <w:rPr>
          <w:rFonts w:ascii="Arial" w:eastAsiaTheme="minorEastAsia" w:hAnsi="Arial" w:cs="Arial"/>
          <w:b/>
          <w:sz w:val="22"/>
          <w:szCs w:val="22"/>
        </w:rPr>
        <w:tab/>
      </w:r>
      <w:r>
        <w:rPr>
          <w:rFonts w:ascii="Arial" w:eastAsiaTheme="minorEastAsia" w:hAnsi="Arial" w:cs="Arial"/>
          <w:b/>
          <w:sz w:val="22"/>
          <w:szCs w:val="22"/>
        </w:rPr>
        <w:tab/>
      </w:r>
      <w:r>
        <w:rPr>
          <w:rFonts w:ascii="Arial" w:eastAsiaTheme="minorEastAsia" w:hAnsi="Arial" w:cs="Arial"/>
          <w:b/>
          <w:sz w:val="22"/>
          <w:szCs w:val="22"/>
        </w:rPr>
        <w:tab/>
      </w:r>
      <w:r>
        <w:rPr>
          <w:rFonts w:ascii="Arial" w:eastAsiaTheme="minorEastAsia" w:hAnsi="Arial" w:cs="Arial"/>
          <w:b/>
          <w:sz w:val="22"/>
          <w:szCs w:val="22"/>
        </w:rPr>
        <w:tab/>
      </w:r>
      <w:r>
        <w:rPr>
          <w:rFonts w:ascii="Arial" w:eastAsiaTheme="minorEastAsia" w:hAnsi="Arial" w:cs="Arial"/>
          <w:b/>
          <w:sz w:val="22"/>
          <w:szCs w:val="22"/>
        </w:rPr>
        <w:tab/>
      </w:r>
      <w:r>
        <w:rPr>
          <w:rFonts w:ascii="Arial" w:eastAsiaTheme="minorEastAsia" w:hAnsi="Arial" w:cs="Arial"/>
          <w:b/>
          <w:sz w:val="22"/>
          <w:szCs w:val="22"/>
        </w:rPr>
        <w:tab/>
      </w:r>
      <w:r w:rsidRPr="00F666EB">
        <w:rPr>
          <w:rFonts w:ascii="Arial" w:eastAsiaTheme="minorEastAsia" w:hAnsi="Arial" w:cs="Arial"/>
          <w:b/>
          <w:sz w:val="22"/>
          <w:szCs w:val="22"/>
        </w:rPr>
        <w:t>R4-23</w:t>
      </w:r>
      <w:r>
        <w:rPr>
          <w:rFonts w:ascii="Arial" w:eastAsiaTheme="minorEastAsia" w:hAnsi="Arial" w:cs="Arial"/>
          <w:b/>
          <w:sz w:val="22"/>
          <w:szCs w:val="22"/>
        </w:rPr>
        <w:t>xxxxx</w:t>
      </w:r>
    </w:p>
    <w:p w14:paraId="31950C6A" w14:textId="77777777" w:rsidR="00E12424" w:rsidRDefault="00E12424" w:rsidP="00E12424">
      <w:pPr>
        <w:spacing w:after="180"/>
        <w:rPr>
          <w:rFonts w:ascii="Arial" w:eastAsiaTheme="minorEastAsia" w:hAnsi="Arial" w:cs="Arial"/>
          <w:b/>
          <w:sz w:val="22"/>
          <w:szCs w:val="22"/>
        </w:rPr>
      </w:pPr>
      <w:r w:rsidRPr="00B52BDC">
        <w:rPr>
          <w:rFonts w:ascii="Arial" w:eastAsiaTheme="minorEastAsia" w:hAnsi="Arial" w:cs="Arial"/>
          <w:b/>
          <w:sz w:val="22"/>
          <w:szCs w:val="22"/>
        </w:rPr>
        <w:t>Incheon, KR, May 22 – May 26, 2023</w:t>
      </w:r>
    </w:p>
    <w:p w14:paraId="3809694E" w14:textId="77777777" w:rsidR="00D00EFB" w:rsidRDefault="00D00EFB" w:rsidP="00297FFA">
      <w:pPr>
        <w:pStyle w:val="Title"/>
        <w:spacing w:before="120"/>
      </w:pPr>
    </w:p>
    <w:p w14:paraId="757DD41B" w14:textId="46940826" w:rsidR="00E12424" w:rsidRDefault="00E12424" w:rsidP="00297FFA">
      <w:pPr>
        <w:pStyle w:val="Title"/>
        <w:spacing w:before="120"/>
      </w:pPr>
      <w:r>
        <w:t>Title:</w:t>
      </w:r>
      <w:r>
        <w:tab/>
      </w:r>
      <w:r w:rsidR="00297FFA">
        <w:t>LS o</w:t>
      </w:r>
      <w:r w:rsidR="00297FFA" w:rsidRPr="00297FFA">
        <w:t>n ATG ground station reference location accuracy</w:t>
      </w:r>
    </w:p>
    <w:p w14:paraId="1E340E21" w14:textId="77777777" w:rsidR="00297FFA" w:rsidRPr="00297FFA" w:rsidRDefault="00297FFA" w:rsidP="00297FFA">
      <w:pPr>
        <w:rPr>
          <w:lang w:val="en-GB" w:eastAsia="en-US"/>
        </w:rPr>
      </w:pPr>
    </w:p>
    <w:p w14:paraId="773F0B36" w14:textId="728A6FC4" w:rsidR="00E12424" w:rsidRDefault="00E12424" w:rsidP="00E12424">
      <w:pPr>
        <w:pStyle w:val="Title"/>
        <w:spacing w:before="12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Release 18</w:t>
      </w:r>
    </w:p>
    <w:p w14:paraId="367B9A53" w14:textId="697C939B" w:rsidR="00416672" w:rsidRPr="00B97703" w:rsidRDefault="00416672" w:rsidP="0041667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="009A79B3">
        <w:rPr>
          <w:rFonts w:ascii="Arial" w:hAnsi="Arial" w:cs="Arial"/>
          <w:b/>
          <w:bCs/>
          <w:sz w:val="22"/>
          <w:szCs w:val="22"/>
        </w:rPr>
        <w:t xml:space="preserve">         </w:t>
      </w:r>
      <w:r w:rsidR="009A79B3" w:rsidRPr="009A79B3">
        <w:rPr>
          <w:rFonts w:ascii="Arial" w:hAnsi="Arial" w:cs="Arial"/>
          <w:b/>
          <w:bCs/>
          <w:sz w:val="22"/>
          <w:szCs w:val="22"/>
        </w:rPr>
        <w:t>NR_ATG-Core</w:t>
      </w:r>
    </w:p>
    <w:p w14:paraId="43EEAD4F" w14:textId="77777777" w:rsidR="00416672" w:rsidRPr="00416672" w:rsidRDefault="00416672" w:rsidP="00416672">
      <w:pPr>
        <w:rPr>
          <w:lang w:eastAsia="en-US"/>
        </w:rPr>
      </w:pPr>
    </w:p>
    <w:p w14:paraId="489E1D1D" w14:textId="77777777" w:rsidR="00E12424" w:rsidRDefault="00E12424" w:rsidP="00E12424">
      <w:pPr>
        <w:spacing w:after="60"/>
        <w:ind w:left="1985" w:hanging="1985"/>
        <w:rPr>
          <w:rFonts w:ascii="Arial" w:hAnsi="Arial" w:cs="Arial"/>
          <w:b/>
        </w:rPr>
      </w:pPr>
    </w:p>
    <w:p w14:paraId="74CFBD2B" w14:textId="74138C02" w:rsidR="00E12424" w:rsidRDefault="00E12424" w:rsidP="00E12424">
      <w:pPr>
        <w:pStyle w:val="Source"/>
        <w:rPr>
          <w:b w:val="0"/>
        </w:rPr>
      </w:pPr>
      <w:r>
        <w:t>Source:</w:t>
      </w:r>
      <w:r w:rsidR="009A79B3">
        <w:t xml:space="preserve">                </w:t>
      </w:r>
      <w:r>
        <w:t>RAN</w:t>
      </w:r>
      <w:r w:rsidR="00297FFA">
        <w:t>4</w:t>
      </w:r>
    </w:p>
    <w:p w14:paraId="60992071" w14:textId="22E92C17" w:rsidR="00E12424" w:rsidRDefault="00E12424" w:rsidP="00E12424">
      <w:pPr>
        <w:pStyle w:val="Source"/>
      </w:pPr>
      <w:r>
        <w:t>To:</w:t>
      </w:r>
      <w:r w:rsidR="009A79B3">
        <w:t xml:space="preserve">                        </w:t>
      </w:r>
      <w:r>
        <w:t>RAN</w:t>
      </w:r>
      <w:r w:rsidR="00297FFA">
        <w:t>2</w:t>
      </w:r>
    </w:p>
    <w:p w14:paraId="6D7E78C6" w14:textId="77777777" w:rsidR="00E12424" w:rsidRDefault="00E12424" w:rsidP="00E12424">
      <w:pPr>
        <w:pStyle w:val="Source"/>
        <w:rPr>
          <w:lang w:val="en-US"/>
        </w:rPr>
      </w:pPr>
      <w:r>
        <w:rPr>
          <w:lang w:val="en-US"/>
        </w:rPr>
        <w:t>Cc:</w:t>
      </w:r>
      <w:r>
        <w:rPr>
          <w:lang w:val="en-US"/>
        </w:rPr>
        <w:tab/>
      </w:r>
    </w:p>
    <w:p w14:paraId="27EC2916" w14:textId="77777777" w:rsidR="00E12424" w:rsidRDefault="00E12424" w:rsidP="00E12424">
      <w:pPr>
        <w:spacing w:after="60"/>
        <w:ind w:left="1985" w:hanging="1985"/>
        <w:rPr>
          <w:rFonts w:ascii="Arial" w:hAnsi="Arial" w:cs="Arial"/>
          <w:bCs/>
        </w:rPr>
      </w:pPr>
    </w:p>
    <w:p w14:paraId="29F0ECDD" w14:textId="77777777" w:rsidR="00E12424" w:rsidRDefault="00E12424" w:rsidP="00E1242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1ABB92C9" w14:textId="7410047E" w:rsidR="00E12424" w:rsidRDefault="00E12424" w:rsidP="00E12424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297FFA">
        <w:rPr>
          <w:bCs/>
        </w:rPr>
        <w:t>Bin Han</w:t>
      </w:r>
    </w:p>
    <w:p w14:paraId="28FADAD9" w14:textId="77777777" w:rsidR="00E12424" w:rsidRDefault="00E12424" w:rsidP="00E12424">
      <w:pPr>
        <w:pStyle w:val="Contact"/>
        <w:tabs>
          <w:tab w:val="clear" w:pos="2268"/>
        </w:tabs>
        <w:rPr>
          <w:bCs/>
        </w:rPr>
      </w:pPr>
    </w:p>
    <w:p w14:paraId="3AAA88A8" w14:textId="1EB1B2C2" w:rsidR="00E12424" w:rsidRDefault="00E12424" w:rsidP="00E12424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297FFA">
        <w:rPr>
          <w:bCs/>
          <w:color w:val="0000FF"/>
        </w:rPr>
        <w:t>binhan</w:t>
      </w:r>
      <w:r>
        <w:rPr>
          <w:bCs/>
          <w:color w:val="0000FF"/>
        </w:rPr>
        <w:t>@qti.qualcomm.com</w:t>
      </w:r>
    </w:p>
    <w:p w14:paraId="2966E944" w14:textId="77777777" w:rsidR="00E12424" w:rsidRDefault="00E12424" w:rsidP="00297FFA">
      <w:pPr>
        <w:spacing w:after="60"/>
        <w:rPr>
          <w:rFonts w:ascii="Arial" w:hAnsi="Arial" w:cs="Arial"/>
          <w:b/>
        </w:rPr>
      </w:pPr>
    </w:p>
    <w:p w14:paraId="2D79C27C" w14:textId="77777777" w:rsidR="00B72936" w:rsidRPr="00831603" w:rsidRDefault="00B72936" w:rsidP="00B72936">
      <w:pPr>
        <w:tabs>
          <w:tab w:val="left" w:pos="2268"/>
        </w:tabs>
        <w:rPr>
          <w:rFonts w:ascii="Arial" w:hAnsi="Arial" w:cs="Arial"/>
          <w:bCs/>
          <w:sz w:val="22"/>
          <w:szCs w:val="22"/>
        </w:rPr>
      </w:pPr>
      <w:r w:rsidRPr="00831603">
        <w:rPr>
          <w:rFonts w:ascii="Arial" w:hAnsi="Arial" w:cs="Arial"/>
          <w:b/>
          <w:sz w:val="22"/>
          <w:szCs w:val="22"/>
        </w:rPr>
        <w:t>Send any reply LS to:</w:t>
      </w:r>
      <w:r w:rsidRPr="00831603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831603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326DFF8" w14:textId="77777777" w:rsidR="00B72936" w:rsidRDefault="00B72936" w:rsidP="00B72936">
      <w:pPr>
        <w:spacing w:after="60"/>
        <w:ind w:left="1985" w:hanging="1985"/>
        <w:rPr>
          <w:rFonts w:ascii="Arial" w:hAnsi="Arial" w:cs="Arial"/>
          <w:b/>
        </w:rPr>
      </w:pPr>
    </w:p>
    <w:p w14:paraId="756B0D86" w14:textId="77777777" w:rsidR="00B72936" w:rsidRDefault="00B72936" w:rsidP="00B72936">
      <w:pPr>
        <w:pStyle w:val="Title"/>
        <w:spacing w:before="120"/>
      </w:pPr>
      <w:r>
        <w:t>Attachments:</w:t>
      </w:r>
      <w:r>
        <w:tab/>
      </w:r>
      <w:r>
        <w:rPr>
          <w:b w:val="0"/>
          <w:bCs w:val="0"/>
          <w:kern w:val="0"/>
        </w:rPr>
        <w:t>None</w:t>
      </w:r>
    </w:p>
    <w:p w14:paraId="2DAC3D40" w14:textId="77777777" w:rsidR="00E12424" w:rsidRDefault="00E12424" w:rsidP="00E12424">
      <w:pPr>
        <w:pBdr>
          <w:bottom w:val="single" w:sz="4" w:space="1" w:color="auto"/>
        </w:pBdr>
        <w:rPr>
          <w:rFonts w:ascii="Arial" w:hAnsi="Arial" w:cs="Arial"/>
        </w:rPr>
      </w:pPr>
    </w:p>
    <w:p w14:paraId="43B69897" w14:textId="77777777" w:rsidR="00E12424" w:rsidRDefault="00E12424" w:rsidP="00E12424">
      <w:pPr>
        <w:rPr>
          <w:rFonts w:ascii="Arial" w:hAnsi="Arial" w:cs="Arial"/>
        </w:rPr>
      </w:pPr>
    </w:p>
    <w:p w14:paraId="4F08B89D" w14:textId="77777777" w:rsidR="00E12424" w:rsidRDefault="00E12424" w:rsidP="00E1242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6FD46D8" w14:textId="324970B9" w:rsidR="00A65ED8" w:rsidRDefault="00E12424" w:rsidP="001F688F">
      <w:pPr>
        <w:jc w:val="both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lastRenderedPageBreak/>
        <w:t>RAN</w:t>
      </w:r>
      <w:r w:rsidR="009A79B3">
        <w:rPr>
          <w:rFonts w:ascii="Arial" w:hAnsi="Arial" w:cs="Arial"/>
          <w:color w:val="000000"/>
          <w:lang w:eastAsia="ko-KR"/>
        </w:rPr>
        <w:t>4</w:t>
      </w:r>
      <w:r>
        <w:rPr>
          <w:rFonts w:ascii="Arial" w:hAnsi="Arial" w:cs="Arial"/>
          <w:color w:val="000000"/>
          <w:lang w:eastAsia="ko-KR"/>
        </w:rPr>
        <w:t xml:space="preserve"> would like to thank RAN</w:t>
      </w:r>
      <w:r w:rsidR="009A79B3">
        <w:rPr>
          <w:rFonts w:ascii="Arial" w:hAnsi="Arial" w:cs="Arial"/>
          <w:color w:val="000000"/>
          <w:lang w:eastAsia="ko-KR"/>
        </w:rPr>
        <w:t xml:space="preserve">2 </w:t>
      </w:r>
      <w:r>
        <w:rPr>
          <w:rFonts w:ascii="Arial" w:hAnsi="Arial" w:cs="Arial"/>
          <w:color w:val="000000"/>
          <w:lang w:eastAsia="ko-KR"/>
        </w:rPr>
        <w:t xml:space="preserve">for the </w:t>
      </w:r>
      <w:r w:rsidR="00417F8E">
        <w:rPr>
          <w:rFonts w:ascii="Arial" w:hAnsi="Arial" w:cs="Arial"/>
          <w:color w:val="000000"/>
          <w:lang w:eastAsia="ko-KR"/>
        </w:rPr>
        <w:t xml:space="preserve">reply </w:t>
      </w:r>
      <w:r>
        <w:rPr>
          <w:rFonts w:ascii="Arial" w:hAnsi="Arial" w:cs="Arial"/>
          <w:color w:val="000000"/>
          <w:lang w:eastAsia="ko-KR"/>
        </w:rPr>
        <w:t xml:space="preserve">LS on the applicability of the SIB19 for ATG. </w:t>
      </w:r>
      <w:r w:rsidR="00417F8E">
        <w:rPr>
          <w:rFonts w:ascii="Arial" w:hAnsi="Arial" w:cs="Arial"/>
          <w:color w:val="000000"/>
          <w:lang w:eastAsia="ko-KR"/>
        </w:rPr>
        <w:t xml:space="preserve">RAN4 has </w:t>
      </w:r>
      <w:r w:rsidR="00FF0B6C">
        <w:rPr>
          <w:rFonts w:ascii="Arial" w:hAnsi="Arial" w:cs="Arial"/>
          <w:color w:val="000000"/>
          <w:lang w:eastAsia="ko-KR"/>
        </w:rPr>
        <w:t xml:space="preserve">discussed the question from RAN2 on required ATG ground station reference location accuracy and </w:t>
      </w:r>
      <w:r w:rsidR="00A65ED8">
        <w:rPr>
          <w:rFonts w:ascii="Arial" w:hAnsi="Arial" w:cs="Arial"/>
          <w:color w:val="000000"/>
          <w:lang w:eastAsia="ko-KR"/>
        </w:rPr>
        <w:t>had the following agreements:</w:t>
      </w:r>
    </w:p>
    <w:p w14:paraId="458281B2" w14:textId="6CA77A42" w:rsidR="00A65ED8" w:rsidRDefault="00FF0B6C" w:rsidP="00A65ED8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color w:val="000000"/>
          <w:lang w:eastAsia="ko-KR"/>
        </w:rPr>
      </w:pPr>
      <w:r w:rsidRPr="00A65ED8">
        <w:rPr>
          <w:rFonts w:ascii="Arial" w:hAnsi="Arial" w:cs="Arial"/>
          <w:color w:val="000000"/>
          <w:lang w:eastAsia="ko-KR"/>
        </w:rPr>
        <w:t xml:space="preserve">ATG UE is not aware of the </w:t>
      </w:r>
      <w:r w:rsidR="001F688F" w:rsidRPr="00A65ED8">
        <w:rPr>
          <w:rFonts w:ascii="Arial" w:hAnsi="Arial" w:cs="Arial"/>
          <w:color w:val="000000"/>
          <w:lang w:eastAsia="ko-KR"/>
        </w:rPr>
        <w:t>uncertainty</w:t>
      </w:r>
      <w:r w:rsidRPr="00A65ED8">
        <w:rPr>
          <w:rFonts w:ascii="Arial" w:hAnsi="Arial" w:cs="Arial"/>
          <w:color w:val="000000"/>
          <w:lang w:eastAsia="ko-KR"/>
        </w:rPr>
        <w:t xml:space="preserve"> added by </w:t>
      </w:r>
      <w:r w:rsidR="00257D8F">
        <w:rPr>
          <w:rFonts w:ascii="Arial" w:hAnsi="Arial" w:cs="Arial"/>
          <w:color w:val="000000"/>
          <w:lang w:eastAsia="ko-KR"/>
        </w:rPr>
        <w:t>network</w:t>
      </w:r>
      <w:r w:rsidRPr="00A65ED8">
        <w:rPr>
          <w:rFonts w:ascii="Arial" w:hAnsi="Arial" w:cs="Arial"/>
          <w:color w:val="000000"/>
          <w:lang w:eastAsia="ko-KR"/>
        </w:rPr>
        <w:t xml:space="preserve"> on top of exact BS location.</w:t>
      </w:r>
    </w:p>
    <w:p w14:paraId="336FEA26" w14:textId="42FC8943" w:rsidR="00FF0B6C" w:rsidRDefault="00FF0B6C" w:rsidP="00A65ED8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color w:val="000000"/>
          <w:lang w:eastAsia="ko-KR"/>
        </w:rPr>
      </w:pPr>
      <w:r w:rsidRPr="00A65ED8">
        <w:rPr>
          <w:rFonts w:ascii="Arial" w:hAnsi="Arial" w:cs="Arial"/>
          <w:color w:val="000000"/>
          <w:lang w:eastAsia="ko-KR"/>
        </w:rPr>
        <w:t>UE performs the frequency/time pre-compensation based on the reference location broadcast</w:t>
      </w:r>
      <w:r w:rsidR="009A79B3">
        <w:rPr>
          <w:rFonts w:ascii="Arial" w:hAnsi="Arial" w:cs="Arial"/>
          <w:color w:val="000000"/>
          <w:lang w:eastAsia="ko-KR"/>
        </w:rPr>
        <w:t>ed</w:t>
      </w:r>
      <w:r w:rsidRPr="00A65ED8">
        <w:rPr>
          <w:rFonts w:ascii="Arial" w:hAnsi="Arial" w:cs="Arial"/>
          <w:color w:val="000000"/>
          <w:lang w:eastAsia="ko-KR"/>
        </w:rPr>
        <w:t xml:space="preserve"> by ATG BS.</w:t>
      </w:r>
    </w:p>
    <w:p w14:paraId="0064F0F0" w14:textId="21C28091" w:rsidR="00A65ED8" w:rsidRPr="00A65ED8" w:rsidRDefault="00A65ED8" w:rsidP="00A65ED8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From RAN4 perspective,</w:t>
      </w:r>
      <w:r w:rsidR="00875A0C">
        <w:rPr>
          <w:rFonts w:ascii="Arial" w:hAnsi="Arial" w:cs="Arial"/>
          <w:color w:val="000000"/>
          <w:lang w:eastAsia="ko-KR"/>
        </w:rPr>
        <w:t xml:space="preserve"> there is </w:t>
      </w:r>
      <w:r w:rsidR="00451A96">
        <w:rPr>
          <w:rFonts w:ascii="Arial" w:hAnsi="Arial" w:cs="Arial"/>
          <w:color w:val="000000"/>
          <w:lang w:eastAsia="ko-KR"/>
        </w:rPr>
        <w:t xml:space="preserve">no need to </w:t>
      </w:r>
      <w:r w:rsidRPr="00A65ED8">
        <w:rPr>
          <w:rFonts w:ascii="Arial" w:hAnsi="Arial" w:cs="Arial"/>
          <w:color w:val="000000"/>
          <w:lang w:eastAsia="ko-KR"/>
        </w:rPr>
        <w:t>specify ATG BS station reference location accuracy in the specification.</w:t>
      </w:r>
    </w:p>
    <w:p w14:paraId="241EF1FF" w14:textId="054FD62C" w:rsidR="00E12424" w:rsidRDefault="00E12424" w:rsidP="00E12424">
      <w:pPr>
        <w:rPr>
          <w:rFonts w:ascii="Arial" w:hAnsi="Arial" w:cs="Arial"/>
          <w:color w:val="000000"/>
          <w:lang w:eastAsia="ko-KR"/>
        </w:rPr>
      </w:pPr>
    </w:p>
    <w:p w14:paraId="62D8008B" w14:textId="322B14C0" w:rsidR="001F688F" w:rsidRDefault="00A65ED8" w:rsidP="00E12424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</w:rPr>
        <w:t xml:space="preserve">RAN4 kindly asks RAN2 to </w:t>
      </w:r>
      <w:r>
        <w:rPr>
          <w:rFonts w:ascii="Arial" w:hAnsi="Arial" w:cs="Arial"/>
          <w:color w:val="000000"/>
          <w:lang w:eastAsia="ko-KR"/>
        </w:rPr>
        <w:t xml:space="preserve">take </w:t>
      </w:r>
      <w:r w:rsidR="008E0EAF">
        <w:rPr>
          <w:rFonts w:ascii="Arial" w:hAnsi="Arial" w:cs="Arial"/>
          <w:color w:val="000000"/>
          <w:lang w:eastAsia="ko-KR"/>
        </w:rPr>
        <w:t xml:space="preserve">the </w:t>
      </w:r>
      <w:r>
        <w:rPr>
          <w:rFonts w:ascii="Arial" w:hAnsi="Arial" w:cs="Arial"/>
          <w:color w:val="000000"/>
          <w:lang w:eastAsia="ko-KR"/>
        </w:rPr>
        <w:t>above information</w:t>
      </w:r>
      <w:r w:rsidR="008E0EAF">
        <w:rPr>
          <w:rFonts w:ascii="Arial" w:hAnsi="Arial" w:cs="Arial"/>
          <w:color w:val="000000"/>
          <w:lang w:eastAsia="ko-KR"/>
        </w:rPr>
        <w:t xml:space="preserve"> into</w:t>
      </w:r>
      <w:r>
        <w:rPr>
          <w:rFonts w:ascii="Arial" w:hAnsi="Arial" w:cs="Arial"/>
          <w:color w:val="000000"/>
          <w:lang w:eastAsia="ko-KR"/>
        </w:rPr>
        <w:t xml:space="preserve"> account.</w:t>
      </w:r>
    </w:p>
    <w:p w14:paraId="1136462C" w14:textId="77777777" w:rsidR="00E12424" w:rsidRDefault="00E12424" w:rsidP="00E12424">
      <w:pPr>
        <w:rPr>
          <w:rFonts w:ascii="Arial" w:hAnsi="Arial" w:cs="Arial"/>
          <w:color w:val="000000"/>
          <w:lang w:eastAsia="ko-KR"/>
        </w:rPr>
      </w:pPr>
    </w:p>
    <w:p w14:paraId="6A2EC166" w14:textId="77777777" w:rsidR="00E12424" w:rsidRDefault="00E12424" w:rsidP="00E1242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EBE67D5" w14:textId="72898134" w:rsidR="00E12424" w:rsidRDefault="00E12424" w:rsidP="00E1242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bookmarkStart w:id="2" w:name="_Hlk46227635"/>
      <w:r>
        <w:rPr>
          <w:rFonts w:ascii="Arial" w:hAnsi="Arial" w:cs="Arial"/>
          <w:b/>
        </w:rPr>
        <w:t xml:space="preserve"> </w:t>
      </w:r>
      <w:bookmarkEnd w:id="2"/>
      <w:r>
        <w:rPr>
          <w:rFonts w:ascii="Arial" w:hAnsi="Arial" w:cs="Arial"/>
          <w:b/>
        </w:rPr>
        <w:t>RAN</w:t>
      </w:r>
      <w:r w:rsidR="00D66403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group.</w:t>
      </w:r>
    </w:p>
    <w:p w14:paraId="09A220F0" w14:textId="0BCAC9D6" w:rsidR="00E12424" w:rsidRPr="001B0FDC" w:rsidRDefault="00E12424" w:rsidP="00E12424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 w:rsidR="008E0EAF" w:rsidRPr="008E0EAF">
        <w:rPr>
          <w:rFonts w:ascii="Arial" w:hAnsi="Arial" w:cs="Arial"/>
          <w:color w:val="000000"/>
        </w:rPr>
        <w:t>RAN4 kindly asks RAN2 to take the above information into account.</w:t>
      </w:r>
    </w:p>
    <w:p w14:paraId="2BD64066" w14:textId="77777777" w:rsidR="00E12424" w:rsidRPr="001B0FDC" w:rsidRDefault="00E12424" w:rsidP="00E12424">
      <w:pPr>
        <w:rPr>
          <w:rFonts w:ascii="Arial" w:hAnsi="Arial" w:cs="Arial"/>
          <w:color w:val="000000"/>
        </w:rPr>
      </w:pPr>
    </w:p>
    <w:p w14:paraId="55715F25" w14:textId="7DADCE69" w:rsidR="00E12424" w:rsidRDefault="00E12424" w:rsidP="00E12424">
      <w:pPr>
        <w:spacing w:after="120"/>
        <w:ind w:left="993" w:hanging="993"/>
        <w:rPr>
          <w:rFonts w:ascii="Arial" w:hAnsi="Arial" w:cs="Arial"/>
        </w:rPr>
      </w:pPr>
    </w:p>
    <w:p w14:paraId="0FD490C7" w14:textId="77777777" w:rsidR="008E0EAF" w:rsidRDefault="008E0EAF" w:rsidP="00E12424">
      <w:pPr>
        <w:spacing w:after="120"/>
        <w:ind w:left="993" w:hanging="993"/>
        <w:rPr>
          <w:rFonts w:ascii="Arial" w:hAnsi="Arial" w:cs="Arial"/>
        </w:rPr>
      </w:pPr>
    </w:p>
    <w:p w14:paraId="795C0354" w14:textId="156D39CB" w:rsidR="00E12424" w:rsidRDefault="00E12424" w:rsidP="00E1242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</w:t>
      </w:r>
      <w:r w:rsidR="008E0EAF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Meetings:</w:t>
      </w:r>
    </w:p>
    <w:p w14:paraId="59F89524" w14:textId="3A943E84" w:rsidR="00E12424" w:rsidRPr="001B0FDC" w:rsidRDefault="00E12424" w:rsidP="00E12424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  <w:lang w:val="sv-SE"/>
        </w:rPr>
        <w:t>TSG-RAN</w:t>
      </w:r>
      <w:r w:rsidR="00423536">
        <w:rPr>
          <w:rFonts w:ascii="Arial" w:hAnsi="Arial" w:cs="Arial"/>
          <w:lang w:val="sv-SE"/>
        </w:rPr>
        <w:t xml:space="preserve"> </w:t>
      </w:r>
      <w:r>
        <w:rPr>
          <w:rFonts w:ascii="Arial" w:hAnsi="Arial" w:cs="Arial"/>
          <w:lang w:val="sv-SE"/>
        </w:rPr>
        <w:t>WG</w:t>
      </w:r>
      <w:r w:rsidR="008E0EAF">
        <w:rPr>
          <w:rFonts w:ascii="Arial" w:hAnsi="Arial" w:cs="Arial"/>
          <w:lang w:val="sv-SE"/>
        </w:rPr>
        <w:t>4</w:t>
      </w:r>
      <w:r>
        <w:rPr>
          <w:rFonts w:ascii="Arial" w:hAnsi="Arial" w:cs="Arial"/>
          <w:lang w:val="sv-SE"/>
        </w:rPr>
        <w:t>#1</w:t>
      </w:r>
      <w:r w:rsidR="008E0EAF">
        <w:rPr>
          <w:rFonts w:ascii="Arial" w:hAnsi="Arial" w:cs="Arial"/>
          <w:lang w:val="sv-SE"/>
        </w:rPr>
        <w:t>08</w:t>
      </w:r>
      <w:r w:rsidR="00CD7F84">
        <w:tab/>
        <w:t xml:space="preserve">             </w:t>
      </w:r>
      <w:r w:rsidR="006215A5">
        <w:t xml:space="preserve">   </w:t>
      </w:r>
      <w:r w:rsidR="00462F41">
        <w:rPr>
          <w:rFonts w:ascii="Arial" w:hAnsi="Arial" w:cs="Arial"/>
          <w:lang w:val="sv-SE"/>
        </w:rPr>
        <w:t>Auguest</w:t>
      </w:r>
      <w:r>
        <w:rPr>
          <w:rFonts w:ascii="Arial" w:hAnsi="Arial" w:cs="Arial"/>
          <w:lang w:val="sv-SE"/>
        </w:rPr>
        <w:t xml:space="preserve"> </w:t>
      </w:r>
      <w:r w:rsidR="00462F41">
        <w:rPr>
          <w:rFonts w:ascii="Arial" w:hAnsi="Arial" w:cs="Arial"/>
          <w:lang w:val="sv-SE"/>
        </w:rPr>
        <w:t>2</w:t>
      </w:r>
      <w:r w:rsidR="00423536">
        <w:rPr>
          <w:rFonts w:ascii="Arial" w:hAnsi="Arial" w:cs="Arial"/>
          <w:lang w:val="sv-SE"/>
        </w:rPr>
        <w:t>1</w:t>
      </w:r>
      <w:r w:rsidR="00462F41">
        <w:rPr>
          <w:rFonts w:ascii="Arial" w:hAnsi="Arial" w:cs="Arial"/>
          <w:lang w:val="sv-SE"/>
        </w:rPr>
        <w:t>-</w:t>
      </w:r>
      <w:r w:rsidR="00423536">
        <w:rPr>
          <w:rFonts w:ascii="Arial" w:hAnsi="Arial" w:cs="Arial"/>
          <w:lang w:val="sv-SE"/>
        </w:rPr>
        <w:t>25</w:t>
      </w:r>
      <w:r>
        <w:rPr>
          <w:rFonts w:ascii="Arial" w:hAnsi="Arial" w:cs="Arial"/>
          <w:lang w:val="sv-SE"/>
        </w:rPr>
        <w:t>, 2023</w:t>
      </w:r>
      <w:r w:rsidR="006215A5">
        <w:tab/>
      </w:r>
      <w:r w:rsidR="006215A5">
        <w:tab/>
      </w:r>
      <w:r w:rsidR="00423536">
        <w:rPr>
          <w:rFonts w:ascii="Arial" w:hAnsi="Arial" w:cs="Arial"/>
          <w:lang w:val="sv-SE"/>
        </w:rPr>
        <w:t>Toulouse</w:t>
      </w:r>
      <w:r>
        <w:rPr>
          <w:rFonts w:ascii="Arial" w:hAnsi="Arial" w:cs="Arial"/>
          <w:lang w:val="sv-SE"/>
        </w:rPr>
        <w:t xml:space="preserve">, </w:t>
      </w:r>
      <w:r w:rsidR="00423536">
        <w:rPr>
          <w:rFonts w:ascii="Arial" w:hAnsi="Arial" w:cs="Arial"/>
          <w:lang w:val="sv-SE"/>
        </w:rPr>
        <w:t>France</w:t>
      </w:r>
      <w:r>
        <w:rPr>
          <w:rFonts w:ascii="Arial" w:hAnsi="Arial" w:cs="Arial"/>
          <w:lang w:val="sv-SE"/>
        </w:rPr>
        <w:t xml:space="preserve"> </w:t>
      </w:r>
    </w:p>
    <w:p w14:paraId="08732D61" w14:textId="77777777" w:rsidR="00E12424" w:rsidRPr="00E12424" w:rsidRDefault="00E12424" w:rsidP="00E12424">
      <w:pPr>
        <w:rPr>
          <w:lang w:eastAsia="ko-KR"/>
        </w:rPr>
      </w:pPr>
    </w:p>
    <w:p w14:paraId="67EB90D6" w14:textId="1D783BA8" w:rsidR="00ED06DF" w:rsidRPr="00F666EB" w:rsidRDefault="00ED06DF" w:rsidP="00F666EB">
      <w:pPr>
        <w:spacing w:after="180"/>
        <w:jc w:val="center"/>
        <w:rPr>
          <w:b/>
          <w:bCs/>
        </w:rPr>
      </w:pPr>
    </w:p>
    <w:sectPr w:rsidR="00ED06DF" w:rsidRPr="00F666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290908" w14:textId="77777777" w:rsidR="00812681" w:rsidRDefault="00812681" w:rsidP="009327CA">
      <w:r>
        <w:separator/>
      </w:r>
    </w:p>
  </w:endnote>
  <w:endnote w:type="continuationSeparator" w:id="0">
    <w:p w14:paraId="6ACCCD64" w14:textId="77777777" w:rsidR="00812681" w:rsidRDefault="00812681" w:rsidP="00932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CFE311" w14:textId="77777777" w:rsidR="00812681" w:rsidRDefault="00812681" w:rsidP="009327CA">
      <w:r>
        <w:separator/>
      </w:r>
    </w:p>
  </w:footnote>
  <w:footnote w:type="continuationSeparator" w:id="0">
    <w:p w14:paraId="1565F675" w14:textId="77777777" w:rsidR="00812681" w:rsidRDefault="00812681" w:rsidP="009327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E4F80"/>
    <w:multiLevelType w:val="hybridMultilevel"/>
    <w:tmpl w:val="47609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B3B1A"/>
    <w:multiLevelType w:val="multilevel"/>
    <w:tmpl w:val="0BFB3B1A"/>
    <w:lvl w:ilvl="0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CAA52D7"/>
    <w:multiLevelType w:val="hybridMultilevel"/>
    <w:tmpl w:val="C7D26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9105AD"/>
    <w:multiLevelType w:val="hybridMultilevel"/>
    <w:tmpl w:val="D33EAC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E055EA"/>
    <w:multiLevelType w:val="hybridMultilevel"/>
    <w:tmpl w:val="76D42ED6"/>
    <w:lvl w:ilvl="0" w:tplc="44A86F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7026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0C45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DE27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B2E3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D823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720B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868E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0255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D094C91"/>
    <w:multiLevelType w:val="hybridMultilevel"/>
    <w:tmpl w:val="91366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996E5E"/>
    <w:multiLevelType w:val="hybridMultilevel"/>
    <w:tmpl w:val="A7CA7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0D62CB"/>
    <w:multiLevelType w:val="hybridMultilevel"/>
    <w:tmpl w:val="C4E6222A"/>
    <w:lvl w:ilvl="0" w:tplc="F6DA91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7282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54B2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E2EB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8659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DA63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AA43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00CA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4EC4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2850312"/>
    <w:multiLevelType w:val="hybridMultilevel"/>
    <w:tmpl w:val="F752B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AF0687"/>
    <w:multiLevelType w:val="hybridMultilevel"/>
    <w:tmpl w:val="27CAF3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D63D03"/>
    <w:multiLevelType w:val="hybridMultilevel"/>
    <w:tmpl w:val="B81EE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D507F8"/>
    <w:multiLevelType w:val="hybridMultilevel"/>
    <w:tmpl w:val="CC2AF3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C17E8C"/>
    <w:multiLevelType w:val="hybridMultilevel"/>
    <w:tmpl w:val="DB86657E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1414472718">
    <w:abstractNumId w:val="10"/>
  </w:num>
  <w:num w:numId="2" w16cid:durableId="1785421066">
    <w:abstractNumId w:val="3"/>
  </w:num>
  <w:num w:numId="3" w16cid:durableId="659848915">
    <w:abstractNumId w:val="1"/>
  </w:num>
  <w:num w:numId="4" w16cid:durableId="1138257569">
    <w:abstractNumId w:val="12"/>
  </w:num>
  <w:num w:numId="5" w16cid:durableId="186674589">
    <w:abstractNumId w:val="0"/>
  </w:num>
  <w:num w:numId="6" w16cid:durableId="326910547">
    <w:abstractNumId w:val="13"/>
  </w:num>
  <w:num w:numId="7" w16cid:durableId="1493134856">
    <w:abstractNumId w:val="11"/>
  </w:num>
  <w:num w:numId="8" w16cid:durableId="198052741">
    <w:abstractNumId w:val="4"/>
  </w:num>
  <w:num w:numId="9" w16cid:durableId="788594888">
    <w:abstractNumId w:val="5"/>
  </w:num>
  <w:num w:numId="10" w16cid:durableId="2147313212">
    <w:abstractNumId w:val="7"/>
  </w:num>
  <w:num w:numId="11" w16cid:durableId="1190146676">
    <w:abstractNumId w:val="9"/>
  </w:num>
  <w:num w:numId="12" w16cid:durableId="999382336">
    <w:abstractNumId w:val="6"/>
  </w:num>
  <w:num w:numId="13" w16cid:durableId="1092434510">
    <w:abstractNumId w:val="8"/>
  </w:num>
  <w:num w:numId="14" w16cid:durableId="17229023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0DB"/>
    <w:rsid w:val="000013CA"/>
    <w:rsid w:val="000071B9"/>
    <w:rsid w:val="00007AD4"/>
    <w:rsid w:val="00014033"/>
    <w:rsid w:val="00023D80"/>
    <w:rsid w:val="00025967"/>
    <w:rsid w:val="00027D1A"/>
    <w:rsid w:val="000323FC"/>
    <w:rsid w:val="00034965"/>
    <w:rsid w:val="000411EA"/>
    <w:rsid w:val="00041B49"/>
    <w:rsid w:val="0004430A"/>
    <w:rsid w:val="00052A38"/>
    <w:rsid w:val="00056E4F"/>
    <w:rsid w:val="0006420E"/>
    <w:rsid w:val="00066591"/>
    <w:rsid w:val="00070E3F"/>
    <w:rsid w:val="00074056"/>
    <w:rsid w:val="000745B6"/>
    <w:rsid w:val="000827C8"/>
    <w:rsid w:val="00085AA8"/>
    <w:rsid w:val="00091B9A"/>
    <w:rsid w:val="00092D1F"/>
    <w:rsid w:val="000A253C"/>
    <w:rsid w:val="000B06B9"/>
    <w:rsid w:val="000D0096"/>
    <w:rsid w:val="000D1670"/>
    <w:rsid w:val="000D1B63"/>
    <w:rsid w:val="000D7A00"/>
    <w:rsid w:val="000F2564"/>
    <w:rsid w:val="000F3C0D"/>
    <w:rsid w:val="00101066"/>
    <w:rsid w:val="00106059"/>
    <w:rsid w:val="0011004A"/>
    <w:rsid w:val="00114F0D"/>
    <w:rsid w:val="00115FAD"/>
    <w:rsid w:val="0014658A"/>
    <w:rsid w:val="00152137"/>
    <w:rsid w:val="00154EA9"/>
    <w:rsid w:val="00161DC8"/>
    <w:rsid w:val="001662FD"/>
    <w:rsid w:val="00166734"/>
    <w:rsid w:val="001676CD"/>
    <w:rsid w:val="00173351"/>
    <w:rsid w:val="001830EE"/>
    <w:rsid w:val="00183C38"/>
    <w:rsid w:val="001B5556"/>
    <w:rsid w:val="001C6C32"/>
    <w:rsid w:val="001D04F2"/>
    <w:rsid w:val="001D584A"/>
    <w:rsid w:val="001E08F6"/>
    <w:rsid w:val="001E2908"/>
    <w:rsid w:val="001E3A39"/>
    <w:rsid w:val="001E3C40"/>
    <w:rsid w:val="001E703F"/>
    <w:rsid w:val="001F3610"/>
    <w:rsid w:val="001F3A9E"/>
    <w:rsid w:val="001F4E6B"/>
    <w:rsid w:val="001F6871"/>
    <w:rsid w:val="001F688F"/>
    <w:rsid w:val="00202C66"/>
    <w:rsid w:val="00203D71"/>
    <w:rsid w:val="00204478"/>
    <w:rsid w:val="0020613C"/>
    <w:rsid w:val="002075D4"/>
    <w:rsid w:val="00210401"/>
    <w:rsid w:val="00215FD0"/>
    <w:rsid w:val="00216BAD"/>
    <w:rsid w:val="00225571"/>
    <w:rsid w:val="002257E6"/>
    <w:rsid w:val="00226CC8"/>
    <w:rsid w:val="00227294"/>
    <w:rsid w:val="00227571"/>
    <w:rsid w:val="00240876"/>
    <w:rsid w:val="002440DB"/>
    <w:rsid w:val="00246E37"/>
    <w:rsid w:val="00251D10"/>
    <w:rsid w:val="00252163"/>
    <w:rsid w:val="00257D8F"/>
    <w:rsid w:val="002612DC"/>
    <w:rsid w:val="00261FED"/>
    <w:rsid w:val="00266FE0"/>
    <w:rsid w:val="00274BD1"/>
    <w:rsid w:val="0028671D"/>
    <w:rsid w:val="0029149A"/>
    <w:rsid w:val="00292205"/>
    <w:rsid w:val="00297FFA"/>
    <w:rsid w:val="002A1BBE"/>
    <w:rsid w:val="002A6AA2"/>
    <w:rsid w:val="002A70C6"/>
    <w:rsid w:val="002B03E9"/>
    <w:rsid w:val="002B29C9"/>
    <w:rsid w:val="002B3D1C"/>
    <w:rsid w:val="002B46C5"/>
    <w:rsid w:val="002B4C0F"/>
    <w:rsid w:val="002C28A5"/>
    <w:rsid w:val="002C2B74"/>
    <w:rsid w:val="002D7724"/>
    <w:rsid w:val="002E08B7"/>
    <w:rsid w:val="002E2E35"/>
    <w:rsid w:val="002E57E6"/>
    <w:rsid w:val="002F0470"/>
    <w:rsid w:val="002F5053"/>
    <w:rsid w:val="002F56C6"/>
    <w:rsid w:val="002F5B3C"/>
    <w:rsid w:val="0030490F"/>
    <w:rsid w:val="00306B25"/>
    <w:rsid w:val="00310F76"/>
    <w:rsid w:val="0031561D"/>
    <w:rsid w:val="00315997"/>
    <w:rsid w:val="00325BAA"/>
    <w:rsid w:val="00333A86"/>
    <w:rsid w:val="00336062"/>
    <w:rsid w:val="0035279A"/>
    <w:rsid w:val="00356911"/>
    <w:rsid w:val="00357473"/>
    <w:rsid w:val="0035794E"/>
    <w:rsid w:val="003609BA"/>
    <w:rsid w:val="0036171D"/>
    <w:rsid w:val="0036292C"/>
    <w:rsid w:val="003649A2"/>
    <w:rsid w:val="00364FB1"/>
    <w:rsid w:val="00377443"/>
    <w:rsid w:val="003829F2"/>
    <w:rsid w:val="003858D2"/>
    <w:rsid w:val="0039099C"/>
    <w:rsid w:val="00390B85"/>
    <w:rsid w:val="003A4159"/>
    <w:rsid w:val="003B1ACE"/>
    <w:rsid w:val="003C49E7"/>
    <w:rsid w:val="003C76B2"/>
    <w:rsid w:val="003D596D"/>
    <w:rsid w:val="003E264B"/>
    <w:rsid w:val="003E6332"/>
    <w:rsid w:val="00403AFD"/>
    <w:rsid w:val="00416672"/>
    <w:rsid w:val="00417111"/>
    <w:rsid w:val="004175B4"/>
    <w:rsid w:val="00417F8E"/>
    <w:rsid w:val="00420600"/>
    <w:rsid w:val="00421D28"/>
    <w:rsid w:val="00423536"/>
    <w:rsid w:val="00441371"/>
    <w:rsid w:val="00442610"/>
    <w:rsid w:val="004444CD"/>
    <w:rsid w:val="0044480F"/>
    <w:rsid w:val="00446BF8"/>
    <w:rsid w:val="00450450"/>
    <w:rsid w:val="004519C4"/>
    <w:rsid w:val="00451A96"/>
    <w:rsid w:val="00462F41"/>
    <w:rsid w:val="00467272"/>
    <w:rsid w:val="00473E55"/>
    <w:rsid w:val="00474069"/>
    <w:rsid w:val="0047501E"/>
    <w:rsid w:val="00477D04"/>
    <w:rsid w:val="00484844"/>
    <w:rsid w:val="00486CAB"/>
    <w:rsid w:val="00487B18"/>
    <w:rsid w:val="0049134B"/>
    <w:rsid w:val="004A6173"/>
    <w:rsid w:val="004B3E07"/>
    <w:rsid w:val="004B4479"/>
    <w:rsid w:val="004B7A31"/>
    <w:rsid w:val="004C0396"/>
    <w:rsid w:val="004C294F"/>
    <w:rsid w:val="004C30D3"/>
    <w:rsid w:val="004C7F69"/>
    <w:rsid w:val="004D07E2"/>
    <w:rsid w:val="004D26F0"/>
    <w:rsid w:val="004D2AFB"/>
    <w:rsid w:val="004D5B8E"/>
    <w:rsid w:val="004E0A47"/>
    <w:rsid w:val="004E1ADC"/>
    <w:rsid w:val="004E3043"/>
    <w:rsid w:val="004E357A"/>
    <w:rsid w:val="004F2007"/>
    <w:rsid w:val="004F23D7"/>
    <w:rsid w:val="004F3F19"/>
    <w:rsid w:val="004F4515"/>
    <w:rsid w:val="005040FC"/>
    <w:rsid w:val="005061D0"/>
    <w:rsid w:val="00512D20"/>
    <w:rsid w:val="005243EB"/>
    <w:rsid w:val="00533C84"/>
    <w:rsid w:val="005400C8"/>
    <w:rsid w:val="0054142E"/>
    <w:rsid w:val="00541A7F"/>
    <w:rsid w:val="00543A9F"/>
    <w:rsid w:val="00545A4D"/>
    <w:rsid w:val="00545CD3"/>
    <w:rsid w:val="005525D7"/>
    <w:rsid w:val="00554005"/>
    <w:rsid w:val="005544C0"/>
    <w:rsid w:val="00554D5D"/>
    <w:rsid w:val="00557718"/>
    <w:rsid w:val="00562322"/>
    <w:rsid w:val="00567F62"/>
    <w:rsid w:val="00573913"/>
    <w:rsid w:val="0057706F"/>
    <w:rsid w:val="00582B28"/>
    <w:rsid w:val="00586835"/>
    <w:rsid w:val="00586A40"/>
    <w:rsid w:val="00586DFA"/>
    <w:rsid w:val="0059037C"/>
    <w:rsid w:val="00595481"/>
    <w:rsid w:val="005A1770"/>
    <w:rsid w:val="005A262C"/>
    <w:rsid w:val="005A310C"/>
    <w:rsid w:val="005A7A2F"/>
    <w:rsid w:val="005B3FE8"/>
    <w:rsid w:val="005B5B95"/>
    <w:rsid w:val="005B6DF0"/>
    <w:rsid w:val="005C2A33"/>
    <w:rsid w:val="005C3EC1"/>
    <w:rsid w:val="005C784A"/>
    <w:rsid w:val="005D14BE"/>
    <w:rsid w:val="005D33C7"/>
    <w:rsid w:val="005D727A"/>
    <w:rsid w:val="005E3EB3"/>
    <w:rsid w:val="005E4D9D"/>
    <w:rsid w:val="005F0D55"/>
    <w:rsid w:val="005F43DC"/>
    <w:rsid w:val="0060602E"/>
    <w:rsid w:val="006215A5"/>
    <w:rsid w:val="00623188"/>
    <w:rsid w:val="00625F05"/>
    <w:rsid w:val="006326D8"/>
    <w:rsid w:val="006338D9"/>
    <w:rsid w:val="00636753"/>
    <w:rsid w:val="00636BB3"/>
    <w:rsid w:val="00644C71"/>
    <w:rsid w:val="00645F30"/>
    <w:rsid w:val="00646F9E"/>
    <w:rsid w:val="0064799D"/>
    <w:rsid w:val="00653448"/>
    <w:rsid w:val="00654129"/>
    <w:rsid w:val="006556A4"/>
    <w:rsid w:val="00676D5C"/>
    <w:rsid w:val="00690FA3"/>
    <w:rsid w:val="006962E8"/>
    <w:rsid w:val="006B1BF6"/>
    <w:rsid w:val="006B50FB"/>
    <w:rsid w:val="006B5B4B"/>
    <w:rsid w:val="006E57CE"/>
    <w:rsid w:val="006F0749"/>
    <w:rsid w:val="006F3033"/>
    <w:rsid w:val="007011A8"/>
    <w:rsid w:val="00713D46"/>
    <w:rsid w:val="00714008"/>
    <w:rsid w:val="00714C6F"/>
    <w:rsid w:val="0072743A"/>
    <w:rsid w:val="00730A90"/>
    <w:rsid w:val="00732AD9"/>
    <w:rsid w:val="00744142"/>
    <w:rsid w:val="007466FA"/>
    <w:rsid w:val="00764517"/>
    <w:rsid w:val="00772CFF"/>
    <w:rsid w:val="0077546C"/>
    <w:rsid w:val="00782400"/>
    <w:rsid w:val="007848E4"/>
    <w:rsid w:val="00787850"/>
    <w:rsid w:val="0079102A"/>
    <w:rsid w:val="007960B3"/>
    <w:rsid w:val="007A374E"/>
    <w:rsid w:val="007A69A9"/>
    <w:rsid w:val="007A6AA6"/>
    <w:rsid w:val="007B168D"/>
    <w:rsid w:val="007B1913"/>
    <w:rsid w:val="007B238A"/>
    <w:rsid w:val="007B3E06"/>
    <w:rsid w:val="007B6182"/>
    <w:rsid w:val="007C0079"/>
    <w:rsid w:val="007D4D3B"/>
    <w:rsid w:val="007E22EA"/>
    <w:rsid w:val="007E29E5"/>
    <w:rsid w:val="007E3474"/>
    <w:rsid w:val="007E6574"/>
    <w:rsid w:val="007F0E4F"/>
    <w:rsid w:val="007F2574"/>
    <w:rsid w:val="007F4AB6"/>
    <w:rsid w:val="007F598C"/>
    <w:rsid w:val="007F5F9B"/>
    <w:rsid w:val="00802FF8"/>
    <w:rsid w:val="00805CFC"/>
    <w:rsid w:val="0080685C"/>
    <w:rsid w:val="0081103B"/>
    <w:rsid w:val="00812681"/>
    <w:rsid w:val="008129A2"/>
    <w:rsid w:val="008141AA"/>
    <w:rsid w:val="008274A6"/>
    <w:rsid w:val="008275DB"/>
    <w:rsid w:val="00827C0B"/>
    <w:rsid w:val="00831603"/>
    <w:rsid w:val="008376B6"/>
    <w:rsid w:val="00842377"/>
    <w:rsid w:val="00844A93"/>
    <w:rsid w:val="0084515E"/>
    <w:rsid w:val="00853BA8"/>
    <w:rsid w:val="00857192"/>
    <w:rsid w:val="00864239"/>
    <w:rsid w:val="0086516D"/>
    <w:rsid w:val="00866E26"/>
    <w:rsid w:val="00875A0C"/>
    <w:rsid w:val="00886444"/>
    <w:rsid w:val="0089124C"/>
    <w:rsid w:val="008A5666"/>
    <w:rsid w:val="008C216D"/>
    <w:rsid w:val="008C30BA"/>
    <w:rsid w:val="008C36B0"/>
    <w:rsid w:val="008C7A0E"/>
    <w:rsid w:val="008C7D5D"/>
    <w:rsid w:val="008D554E"/>
    <w:rsid w:val="008D584A"/>
    <w:rsid w:val="008E0EAF"/>
    <w:rsid w:val="008F59CC"/>
    <w:rsid w:val="008F7859"/>
    <w:rsid w:val="00902979"/>
    <w:rsid w:val="009079BD"/>
    <w:rsid w:val="00910E02"/>
    <w:rsid w:val="009179D7"/>
    <w:rsid w:val="0092088B"/>
    <w:rsid w:val="00921A84"/>
    <w:rsid w:val="00925315"/>
    <w:rsid w:val="009278DA"/>
    <w:rsid w:val="00930CB2"/>
    <w:rsid w:val="00930D2D"/>
    <w:rsid w:val="00932611"/>
    <w:rsid w:val="009327CA"/>
    <w:rsid w:val="00935AD9"/>
    <w:rsid w:val="00942FC9"/>
    <w:rsid w:val="009433F5"/>
    <w:rsid w:val="0094448C"/>
    <w:rsid w:val="009454BE"/>
    <w:rsid w:val="00951482"/>
    <w:rsid w:val="00952B3C"/>
    <w:rsid w:val="00953BE0"/>
    <w:rsid w:val="00967A56"/>
    <w:rsid w:val="009732D9"/>
    <w:rsid w:val="009816AC"/>
    <w:rsid w:val="00981C6F"/>
    <w:rsid w:val="009846B6"/>
    <w:rsid w:val="00987A82"/>
    <w:rsid w:val="00991A12"/>
    <w:rsid w:val="0099373C"/>
    <w:rsid w:val="009A79B3"/>
    <w:rsid w:val="009B2244"/>
    <w:rsid w:val="009B6686"/>
    <w:rsid w:val="009B66F3"/>
    <w:rsid w:val="009C2AC5"/>
    <w:rsid w:val="009C5800"/>
    <w:rsid w:val="009C7171"/>
    <w:rsid w:val="009D733F"/>
    <w:rsid w:val="009D7AD4"/>
    <w:rsid w:val="009E4992"/>
    <w:rsid w:val="009E68AB"/>
    <w:rsid w:val="009F346D"/>
    <w:rsid w:val="009F7566"/>
    <w:rsid w:val="00A027BD"/>
    <w:rsid w:val="00A17FBD"/>
    <w:rsid w:val="00A20331"/>
    <w:rsid w:val="00A213FB"/>
    <w:rsid w:val="00A25B1B"/>
    <w:rsid w:val="00A27289"/>
    <w:rsid w:val="00A27D3F"/>
    <w:rsid w:val="00A31C76"/>
    <w:rsid w:val="00A51F6A"/>
    <w:rsid w:val="00A524A3"/>
    <w:rsid w:val="00A537F5"/>
    <w:rsid w:val="00A631D2"/>
    <w:rsid w:val="00A6354A"/>
    <w:rsid w:val="00A65ED8"/>
    <w:rsid w:val="00A66C49"/>
    <w:rsid w:val="00A67DE7"/>
    <w:rsid w:val="00A768EE"/>
    <w:rsid w:val="00A82986"/>
    <w:rsid w:val="00A85248"/>
    <w:rsid w:val="00A935A4"/>
    <w:rsid w:val="00AA1903"/>
    <w:rsid w:val="00AB0A5E"/>
    <w:rsid w:val="00AB1BBA"/>
    <w:rsid w:val="00AB22D9"/>
    <w:rsid w:val="00AB3130"/>
    <w:rsid w:val="00AB63E7"/>
    <w:rsid w:val="00AB6F46"/>
    <w:rsid w:val="00AC5E0D"/>
    <w:rsid w:val="00AC66EA"/>
    <w:rsid w:val="00AC6FA7"/>
    <w:rsid w:val="00AD42CC"/>
    <w:rsid w:val="00AF3A02"/>
    <w:rsid w:val="00AF4776"/>
    <w:rsid w:val="00B02A7E"/>
    <w:rsid w:val="00B308E6"/>
    <w:rsid w:val="00B3246A"/>
    <w:rsid w:val="00B437AE"/>
    <w:rsid w:val="00B44A63"/>
    <w:rsid w:val="00B44EB1"/>
    <w:rsid w:val="00B5109D"/>
    <w:rsid w:val="00B52BDC"/>
    <w:rsid w:val="00B55AA3"/>
    <w:rsid w:val="00B613AF"/>
    <w:rsid w:val="00B627EC"/>
    <w:rsid w:val="00B62FC9"/>
    <w:rsid w:val="00B6798B"/>
    <w:rsid w:val="00B72936"/>
    <w:rsid w:val="00B87155"/>
    <w:rsid w:val="00B905B8"/>
    <w:rsid w:val="00B91076"/>
    <w:rsid w:val="00B92017"/>
    <w:rsid w:val="00B936E7"/>
    <w:rsid w:val="00BA4C15"/>
    <w:rsid w:val="00BB20EF"/>
    <w:rsid w:val="00BD01CD"/>
    <w:rsid w:val="00BD1A90"/>
    <w:rsid w:val="00BD34AA"/>
    <w:rsid w:val="00BD4815"/>
    <w:rsid w:val="00BE39A4"/>
    <w:rsid w:val="00BE7A51"/>
    <w:rsid w:val="00BF09A8"/>
    <w:rsid w:val="00BF0A38"/>
    <w:rsid w:val="00C01B53"/>
    <w:rsid w:val="00C02A8F"/>
    <w:rsid w:val="00C038D8"/>
    <w:rsid w:val="00C05BAB"/>
    <w:rsid w:val="00C100F2"/>
    <w:rsid w:val="00C10B5E"/>
    <w:rsid w:val="00C210CA"/>
    <w:rsid w:val="00C2315F"/>
    <w:rsid w:val="00C23857"/>
    <w:rsid w:val="00C24DB1"/>
    <w:rsid w:val="00C305DD"/>
    <w:rsid w:val="00C30DAD"/>
    <w:rsid w:val="00C33507"/>
    <w:rsid w:val="00C34D44"/>
    <w:rsid w:val="00C36680"/>
    <w:rsid w:val="00C36A22"/>
    <w:rsid w:val="00C37B4D"/>
    <w:rsid w:val="00C40D71"/>
    <w:rsid w:val="00C4377F"/>
    <w:rsid w:val="00C47D53"/>
    <w:rsid w:val="00C51823"/>
    <w:rsid w:val="00C55937"/>
    <w:rsid w:val="00C571C8"/>
    <w:rsid w:val="00C72605"/>
    <w:rsid w:val="00C75D84"/>
    <w:rsid w:val="00C770FC"/>
    <w:rsid w:val="00C81455"/>
    <w:rsid w:val="00C835C2"/>
    <w:rsid w:val="00C91CB9"/>
    <w:rsid w:val="00C95848"/>
    <w:rsid w:val="00CC28B2"/>
    <w:rsid w:val="00CC548D"/>
    <w:rsid w:val="00CD3EDA"/>
    <w:rsid w:val="00CD7F84"/>
    <w:rsid w:val="00CE25CD"/>
    <w:rsid w:val="00CE27C4"/>
    <w:rsid w:val="00CE4343"/>
    <w:rsid w:val="00CF0FFB"/>
    <w:rsid w:val="00CF13A6"/>
    <w:rsid w:val="00CF4DFB"/>
    <w:rsid w:val="00CF6416"/>
    <w:rsid w:val="00D00740"/>
    <w:rsid w:val="00D00B8B"/>
    <w:rsid w:val="00D00EFB"/>
    <w:rsid w:val="00D07A88"/>
    <w:rsid w:val="00D13C66"/>
    <w:rsid w:val="00D31245"/>
    <w:rsid w:val="00D31485"/>
    <w:rsid w:val="00D35492"/>
    <w:rsid w:val="00D42EE2"/>
    <w:rsid w:val="00D43E1B"/>
    <w:rsid w:val="00D45718"/>
    <w:rsid w:val="00D4745B"/>
    <w:rsid w:val="00D62B3E"/>
    <w:rsid w:val="00D66403"/>
    <w:rsid w:val="00D67E69"/>
    <w:rsid w:val="00D73E87"/>
    <w:rsid w:val="00D75DCF"/>
    <w:rsid w:val="00D80CD1"/>
    <w:rsid w:val="00D8100D"/>
    <w:rsid w:val="00D82174"/>
    <w:rsid w:val="00D83416"/>
    <w:rsid w:val="00D8598B"/>
    <w:rsid w:val="00D97B69"/>
    <w:rsid w:val="00DA37DB"/>
    <w:rsid w:val="00DA4FBC"/>
    <w:rsid w:val="00DA6072"/>
    <w:rsid w:val="00DB38C8"/>
    <w:rsid w:val="00DB6B30"/>
    <w:rsid w:val="00DC3F7F"/>
    <w:rsid w:val="00DC5015"/>
    <w:rsid w:val="00DD056A"/>
    <w:rsid w:val="00DD37BF"/>
    <w:rsid w:val="00DE4128"/>
    <w:rsid w:val="00DE4B1A"/>
    <w:rsid w:val="00DE532F"/>
    <w:rsid w:val="00DE6B03"/>
    <w:rsid w:val="00DF03DE"/>
    <w:rsid w:val="00DF1166"/>
    <w:rsid w:val="00E03E42"/>
    <w:rsid w:val="00E107BF"/>
    <w:rsid w:val="00E12424"/>
    <w:rsid w:val="00E148F5"/>
    <w:rsid w:val="00E22901"/>
    <w:rsid w:val="00E23B90"/>
    <w:rsid w:val="00E2496B"/>
    <w:rsid w:val="00E311B7"/>
    <w:rsid w:val="00E33029"/>
    <w:rsid w:val="00E34E1C"/>
    <w:rsid w:val="00E36DD3"/>
    <w:rsid w:val="00E41144"/>
    <w:rsid w:val="00E50CE4"/>
    <w:rsid w:val="00E54D96"/>
    <w:rsid w:val="00E6051D"/>
    <w:rsid w:val="00E728EC"/>
    <w:rsid w:val="00E72C6D"/>
    <w:rsid w:val="00E75D04"/>
    <w:rsid w:val="00E76B78"/>
    <w:rsid w:val="00E775CA"/>
    <w:rsid w:val="00E838DE"/>
    <w:rsid w:val="00E85F41"/>
    <w:rsid w:val="00E90B21"/>
    <w:rsid w:val="00E9287B"/>
    <w:rsid w:val="00EA274C"/>
    <w:rsid w:val="00EA6C79"/>
    <w:rsid w:val="00EA7EBF"/>
    <w:rsid w:val="00EB5B37"/>
    <w:rsid w:val="00EB6C2A"/>
    <w:rsid w:val="00EC2AB6"/>
    <w:rsid w:val="00EC6F64"/>
    <w:rsid w:val="00ED06DF"/>
    <w:rsid w:val="00EE31D8"/>
    <w:rsid w:val="00EF0D0D"/>
    <w:rsid w:val="00EF4E66"/>
    <w:rsid w:val="00EF6988"/>
    <w:rsid w:val="00F152DA"/>
    <w:rsid w:val="00F15A72"/>
    <w:rsid w:val="00F1655F"/>
    <w:rsid w:val="00F22ECA"/>
    <w:rsid w:val="00F268C3"/>
    <w:rsid w:val="00F30AC6"/>
    <w:rsid w:val="00F3291B"/>
    <w:rsid w:val="00F329F2"/>
    <w:rsid w:val="00F33305"/>
    <w:rsid w:val="00F40B91"/>
    <w:rsid w:val="00F55291"/>
    <w:rsid w:val="00F60159"/>
    <w:rsid w:val="00F60472"/>
    <w:rsid w:val="00F62C3E"/>
    <w:rsid w:val="00F63686"/>
    <w:rsid w:val="00F657B1"/>
    <w:rsid w:val="00F666EB"/>
    <w:rsid w:val="00F8045C"/>
    <w:rsid w:val="00F82A81"/>
    <w:rsid w:val="00F83D59"/>
    <w:rsid w:val="00F85E06"/>
    <w:rsid w:val="00F93D91"/>
    <w:rsid w:val="00F94DEC"/>
    <w:rsid w:val="00F95591"/>
    <w:rsid w:val="00FA66B6"/>
    <w:rsid w:val="00FB67FF"/>
    <w:rsid w:val="00FB729D"/>
    <w:rsid w:val="00FC0A07"/>
    <w:rsid w:val="00FC6C6A"/>
    <w:rsid w:val="00FD09C6"/>
    <w:rsid w:val="00FD7F3C"/>
    <w:rsid w:val="00FE4A53"/>
    <w:rsid w:val="00FE5078"/>
    <w:rsid w:val="00FF0B6C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916AEC"/>
  <w15:chartTrackingRefBased/>
  <w15:docId w15:val="{C41CDF80-6E24-4C63-9F2F-7799FC003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2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next w:val="Normal"/>
    <w:link w:val="Heading1Char"/>
    <w:qFormat/>
    <w:rsid w:val="00AC66EA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C66E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9220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1242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66E2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9327CA"/>
    <w:pPr>
      <w:tabs>
        <w:tab w:val="center" w:pos="4680"/>
        <w:tab w:val="right" w:pos="9360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9327CA"/>
  </w:style>
  <w:style w:type="paragraph" w:styleId="Footer">
    <w:name w:val="footer"/>
    <w:basedOn w:val="Normal"/>
    <w:link w:val="FooterChar"/>
    <w:uiPriority w:val="99"/>
    <w:unhideWhenUsed/>
    <w:rsid w:val="009327CA"/>
    <w:pPr>
      <w:tabs>
        <w:tab w:val="center" w:pos="4680"/>
        <w:tab w:val="right" w:pos="9360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9327CA"/>
  </w:style>
  <w:style w:type="character" w:customStyle="1" w:styleId="Heading1Char">
    <w:name w:val="Heading 1 Char"/>
    <w:basedOn w:val="DefaultParagraphFont"/>
    <w:link w:val="Heading1"/>
    <w:rsid w:val="00AC66EA"/>
    <w:rPr>
      <w:rFonts w:ascii="Arial" w:hAnsi="Arial" w:cs="Times New Roman"/>
      <w:sz w:val="36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uiPriority w:val="9"/>
    <w:rsid w:val="00AC66E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4F23D7"/>
    <w:pPr>
      <w:ind w:left="720"/>
      <w:contextualSpacing/>
    </w:pPr>
  </w:style>
  <w:style w:type="paragraph" w:customStyle="1" w:styleId="EX">
    <w:name w:val="EX"/>
    <w:basedOn w:val="Normal"/>
    <w:rsid w:val="00CE27C4"/>
    <w:pPr>
      <w:keepLines/>
      <w:numPr>
        <w:numId w:val="3"/>
      </w:numPr>
      <w:spacing w:after="180"/>
    </w:pPr>
    <w:rPr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323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23F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23FC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23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23F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7466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66E26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728EC"/>
    <w:rPr>
      <w:rFonts w:ascii="Times New Roman" w:eastAsia="Times New Roman" w:hAnsi="Times New Roman" w:cs="Times New Roman"/>
      <w:sz w:val="24"/>
      <w:szCs w:val="24"/>
    </w:rPr>
  </w:style>
  <w:style w:type="paragraph" w:customStyle="1" w:styleId="FP">
    <w:name w:val="FP"/>
    <w:basedOn w:val="Normal"/>
    <w:rsid w:val="006338D9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9220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TAC">
    <w:name w:val="TAC"/>
    <w:basedOn w:val="Normal"/>
    <w:link w:val="TACChar"/>
    <w:rsid w:val="0029220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rsid w:val="00292205"/>
    <w:rPr>
      <w:b/>
    </w:rPr>
  </w:style>
  <w:style w:type="paragraph" w:customStyle="1" w:styleId="TAN">
    <w:name w:val="TAN"/>
    <w:basedOn w:val="Normal"/>
    <w:link w:val="TANChar"/>
    <w:rsid w:val="00292205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szCs w:val="20"/>
      <w:lang w:val="en-GB" w:eastAsia="en-US"/>
    </w:rPr>
  </w:style>
  <w:style w:type="paragraph" w:customStyle="1" w:styleId="TF">
    <w:name w:val="TF"/>
    <w:basedOn w:val="Normal"/>
    <w:rsid w:val="00292205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sz w:val="20"/>
      <w:szCs w:val="20"/>
      <w:lang w:val="en-GB" w:eastAsia="en-US"/>
    </w:rPr>
  </w:style>
  <w:style w:type="paragraph" w:customStyle="1" w:styleId="TH">
    <w:name w:val="TH"/>
    <w:basedOn w:val="Normal"/>
    <w:next w:val="Normal"/>
    <w:link w:val="THChar"/>
    <w:rsid w:val="0029220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292205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292205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AHCar">
    <w:name w:val="TAH Car"/>
    <w:link w:val="TAH"/>
    <w:qFormat/>
    <w:rsid w:val="00292205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sid w:val="00292205"/>
    <w:rPr>
      <w:rFonts w:ascii="Arial" w:eastAsia="Times New Roman" w:hAnsi="Arial" w:cs="Times New Roman"/>
      <w:sz w:val="18"/>
      <w:szCs w:val="20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5B3FE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B3FE8"/>
    <w:rPr>
      <w:color w:val="605E5C"/>
      <w:shd w:val="clear" w:color="auto" w:fill="E1DFDD"/>
    </w:rPr>
  </w:style>
  <w:style w:type="paragraph" w:customStyle="1" w:styleId="TAL">
    <w:name w:val="TAL"/>
    <w:basedOn w:val="Normal"/>
    <w:link w:val="TALCar"/>
    <w:rsid w:val="00C9584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TALCar">
    <w:name w:val="TAL Car"/>
    <w:link w:val="TAL"/>
    <w:qFormat/>
    <w:rsid w:val="00C95848"/>
    <w:rPr>
      <w:rFonts w:ascii="Arial" w:eastAsia="Times New Roman" w:hAnsi="Arial" w:cs="Times New Roman"/>
      <w:sz w:val="18"/>
      <w:szCs w:val="20"/>
      <w:lang w:val="en-GB"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E12424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sid w:val="00E12424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Source">
    <w:name w:val="Source"/>
    <w:basedOn w:val="Normal"/>
    <w:qFormat/>
    <w:rsid w:val="00E12424"/>
    <w:pPr>
      <w:spacing w:after="60"/>
      <w:ind w:left="1985" w:hanging="1985"/>
    </w:pPr>
    <w:rPr>
      <w:rFonts w:ascii="Arial" w:eastAsiaTheme="minorEastAsia" w:hAnsi="Arial" w:cs="Arial"/>
      <w:b/>
      <w:sz w:val="20"/>
      <w:szCs w:val="20"/>
      <w:lang w:val="en-GB" w:eastAsia="en-US"/>
    </w:rPr>
  </w:style>
  <w:style w:type="paragraph" w:customStyle="1" w:styleId="Contact">
    <w:name w:val="Contact"/>
    <w:basedOn w:val="Heading4"/>
    <w:qFormat/>
    <w:rsid w:val="00E12424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E12424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E12424"/>
    <w:pPr>
      <w:spacing w:after="120" w:line="240" w:lineRule="auto"/>
    </w:pPr>
    <w:rPr>
      <w:rFonts w:ascii="Arial" w:hAnsi="Arial" w:cs="Arial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2424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85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0089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63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66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0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3997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9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5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0504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8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0096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5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2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4</Pages>
  <Words>564</Words>
  <Characters>4390</Characters>
  <Application>Microsoft Office Word</Application>
  <DocSecurity>0</DocSecurity>
  <Lines>75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 Han_Qualcomm</dc:creator>
  <cp:keywords/>
  <dc:description/>
  <cp:lastModifiedBy>Bin Han_Qualcomm</cp:lastModifiedBy>
  <cp:revision>271</cp:revision>
  <dcterms:created xsi:type="dcterms:W3CDTF">2023-02-16T10:48:00Z</dcterms:created>
  <dcterms:modified xsi:type="dcterms:W3CDTF">2023-05-15T22:38:00Z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d5c72d71756d87572af3d551aa2b703d2a3b400792cb0e0f0cc2e9796cc3b155</vt:lpwstr>
  </property>
</Properties>
</file>